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9617"/>
      </w:tblGrid>
      <w:tr w:rsidR="00D1239F" w:rsidRPr="00990DF9">
        <w:trPr>
          <w:cantSplit/>
          <w:jc w:val="center"/>
        </w:trPr>
        <w:tc>
          <w:tcPr>
            <w:tcW w:w="9617" w:type="dxa"/>
          </w:tcPr>
          <w:p w:rsidR="00D1239F" w:rsidRPr="00990DF9" w:rsidRDefault="00D1239F" w:rsidP="00374F89">
            <w:pPr>
              <w:jc w:val="center"/>
              <w:rPr>
                <w:sz w:val="28"/>
                <w:szCs w:val="28"/>
                <w:lang w:val="uk-UA"/>
              </w:rPr>
            </w:pPr>
            <w:r w:rsidRPr="00990DF9">
              <w:rPr>
                <w:noProof/>
                <w:lang w:val="uk-UA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48.6pt" o:ole="" fillcolor="window">
                  <v:imagedata r:id="rId7" o:title=""/>
                </v:shape>
                <o:OLEObject Type="Embed" ProgID="Word.Picture.8" ShapeID="_x0000_i1025" DrawAspect="Content" ObjectID="_1625055511" r:id="rId8"/>
              </w:object>
            </w:r>
          </w:p>
        </w:tc>
      </w:tr>
    </w:tbl>
    <w:p w:rsidR="00D1239F" w:rsidRPr="002479F1" w:rsidRDefault="00D1239F" w:rsidP="002479F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ДЕРЖСТАТ</w:t>
      </w:r>
    </w:p>
    <w:p w:rsidR="00D1239F" w:rsidRPr="00990DF9" w:rsidRDefault="00D1239F" w:rsidP="002479F1">
      <w:pPr>
        <w:jc w:val="center"/>
        <w:rPr>
          <w:b/>
          <w:bCs/>
          <w:spacing w:val="-4"/>
          <w:sz w:val="28"/>
          <w:szCs w:val="28"/>
          <w:lang w:val="uk-UA"/>
        </w:rPr>
      </w:pPr>
      <w:r w:rsidRPr="00990DF9">
        <w:rPr>
          <w:b/>
          <w:bCs/>
          <w:spacing w:val="-4"/>
          <w:sz w:val="28"/>
          <w:szCs w:val="28"/>
          <w:lang w:val="uk-UA"/>
        </w:rPr>
        <w:t>ГОЛОВНЕ УПРАВЛІННЯ СТАТИСТИКИ У ЧЕРНІВЕЦЬКІЙ ОБЛАСТІ</w:t>
      </w:r>
    </w:p>
    <w:p w:rsidR="00D1239F" w:rsidRPr="00990DF9" w:rsidRDefault="00D1239F" w:rsidP="002479F1">
      <w:pPr>
        <w:jc w:val="center"/>
        <w:rPr>
          <w:noProof/>
          <w:lang w:val="uk-UA"/>
        </w:rPr>
      </w:pPr>
      <w:r w:rsidRPr="00990DF9">
        <w:rPr>
          <w:noProof/>
          <w:lang w:val="uk-UA"/>
        </w:rPr>
        <w:t>вул. Головна, 249-а, м. Чернівці, 58018, тел. (0372) 55-09-42, факс (0372) 58-19-33</w:t>
      </w:r>
    </w:p>
    <w:p w:rsidR="00D1239F" w:rsidRDefault="00D1239F" w:rsidP="002479F1">
      <w:pPr>
        <w:spacing w:line="200" w:lineRule="exact"/>
        <w:jc w:val="center"/>
        <w:rPr>
          <w:lang w:val="uk-UA"/>
        </w:rPr>
      </w:pPr>
      <w:r w:rsidRPr="00990DF9">
        <w:rPr>
          <w:lang w:val="uk-UA"/>
        </w:rPr>
        <w:t>E-mail</w:t>
      </w:r>
      <w:r w:rsidRPr="003B315B">
        <w:rPr>
          <w:lang w:val="uk-UA"/>
        </w:rPr>
        <w:t xml:space="preserve">: gus@cv.ukrstat.gov.ua    Web: </w:t>
      </w:r>
      <w:r w:rsidRPr="003B315B">
        <w:rPr>
          <w:noProof/>
          <w:lang w:val="uk-UA"/>
        </w:rPr>
        <w:t>www</w:t>
      </w:r>
      <w:r w:rsidRPr="003B315B">
        <w:rPr>
          <w:lang w:val="uk-UA"/>
        </w:rPr>
        <w:t>.cv.ukrstat.gov.ua    Код ЄДРПОУ 02363066</w:t>
      </w:r>
    </w:p>
    <w:p w:rsidR="00D1239F" w:rsidRPr="003B315B" w:rsidRDefault="00D1239F" w:rsidP="002479F1">
      <w:pPr>
        <w:spacing w:line="200" w:lineRule="exact"/>
        <w:jc w:val="center"/>
        <w:rPr>
          <w:lang w:val="uk-UA"/>
        </w:rPr>
      </w:pPr>
    </w:p>
    <w:tbl>
      <w:tblPr>
        <w:tblW w:w="9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1620"/>
        <w:gridCol w:w="526"/>
        <w:gridCol w:w="728"/>
        <w:gridCol w:w="2099"/>
        <w:gridCol w:w="427"/>
        <w:gridCol w:w="1603"/>
      </w:tblGrid>
      <w:tr w:rsidR="00D1239F" w:rsidRPr="003B315B">
        <w:trPr>
          <w:cantSplit/>
        </w:trPr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D1239F" w:rsidRPr="003B315B" w:rsidRDefault="00D1239F" w:rsidP="00AA08BE">
            <w:pPr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239F" w:rsidRPr="003B315B" w:rsidRDefault="00D1239F" w:rsidP="00374F89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3B315B">
              <w:rPr>
                <w:noProof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D1239F" w:rsidRPr="00E8224E" w:rsidRDefault="00D1239F" w:rsidP="000E2208">
            <w:pPr>
              <w:ind w:left="-113" w:right="-113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1239F" w:rsidRPr="003B315B" w:rsidRDefault="00D1239F" w:rsidP="00374F89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D1239F" w:rsidRPr="003B315B" w:rsidRDefault="00D1239F" w:rsidP="00374F89">
            <w:pPr>
              <w:ind w:left="-108" w:right="-108"/>
              <w:rPr>
                <w:noProof/>
                <w:sz w:val="28"/>
                <w:szCs w:val="28"/>
                <w:lang w:val="uk-UA"/>
              </w:rPr>
            </w:pPr>
            <w:r w:rsidRPr="003B315B">
              <w:rPr>
                <w:noProof/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:rsidR="00D1239F" w:rsidRPr="000E2208" w:rsidRDefault="00D1239F" w:rsidP="002E72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02-06/</w:t>
            </w:r>
            <w:r w:rsidR="002E723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1239F" w:rsidRPr="003B315B" w:rsidRDefault="00D1239F" w:rsidP="00374F89">
            <w:pPr>
              <w:ind w:left="-113" w:right="-113"/>
              <w:rPr>
                <w:noProof/>
                <w:sz w:val="28"/>
                <w:szCs w:val="28"/>
                <w:lang w:val="uk-UA"/>
              </w:rPr>
            </w:pPr>
            <w:r w:rsidRPr="003B315B">
              <w:rPr>
                <w:noProof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D1239F" w:rsidRPr="008B5A72" w:rsidRDefault="002E7236" w:rsidP="002E7236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16</w:t>
            </w:r>
            <w:r w:rsidR="00D1239F">
              <w:rPr>
                <w:noProof/>
                <w:sz w:val="28"/>
                <w:szCs w:val="28"/>
                <w:lang w:val="en-US"/>
              </w:rPr>
              <w:t>.01.201</w:t>
            </w:r>
            <w:r>
              <w:rPr>
                <w:noProof/>
                <w:sz w:val="28"/>
                <w:szCs w:val="28"/>
                <w:lang w:val="en-US"/>
              </w:rPr>
              <w:t>9</w:t>
            </w:r>
          </w:p>
        </w:tc>
      </w:tr>
      <w:tr w:rsidR="00D1239F" w:rsidRPr="003B315B">
        <w:trPr>
          <w:cantSplit/>
        </w:trPr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239F" w:rsidRDefault="00D1239F" w:rsidP="001048B9">
            <w:pPr>
              <w:spacing w:line="360" w:lineRule="auto"/>
              <w:ind w:left="5097" w:right="-170"/>
              <w:rPr>
                <w:sz w:val="28"/>
                <w:szCs w:val="28"/>
                <w:lang w:val="uk-UA"/>
              </w:rPr>
            </w:pPr>
          </w:p>
          <w:p w:rsidR="00FE0E47" w:rsidRDefault="00D1239F" w:rsidP="00FE0E47">
            <w:pPr>
              <w:ind w:left="4570" w:right="-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Директору КУ </w:t>
            </w:r>
            <w:r w:rsidRPr="00083CA8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Навчально-методичного</w:t>
            </w:r>
          </w:p>
          <w:p w:rsidR="00FE0E47" w:rsidRDefault="00D1239F" w:rsidP="00FE0E47">
            <w:pPr>
              <w:ind w:left="4570" w:right="-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центру якості освіти та координації</w:t>
            </w:r>
          </w:p>
          <w:p w:rsidR="00FE0E47" w:rsidRDefault="00D1239F" w:rsidP="00FE0E47">
            <w:pPr>
              <w:ind w:left="4570" w:right="-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</w:t>
            </w:r>
            <w:r w:rsidR="00FE0E47">
              <w:rPr>
                <w:sz w:val="28"/>
                <w:szCs w:val="28"/>
                <w:lang w:val="uk-UA"/>
              </w:rPr>
              <w:t>одарської діяльності навчальних</w:t>
            </w:r>
          </w:p>
          <w:p w:rsidR="00FE0E47" w:rsidRPr="00CA5994" w:rsidRDefault="00D1239F" w:rsidP="00FE0E47">
            <w:pPr>
              <w:spacing w:line="360" w:lineRule="auto"/>
              <w:ind w:left="4570"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закладів області</w:t>
            </w:r>
            <w:r w:rsidRPr="00083CA8">
              <w:rPr>
                <w:sz w:val="28"/>
                <w:szCs w:val="28"/>
                <w:lang w:val="uk-UA"/>
              </w:rPr>
              <w:t>”</w:t>
            </w:r>
          </w:p>
          <w:p w:rsidR="00D1239F" w:rsidRDefault="00D1239F" w:rsidP="00FE0E47">
            <w:pPr>
              <w:spacing w:line="360" w:lineRule="auto"/>
              <w:ind w:left="4570" w:right="-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61A5D">
              <w:rPr>
                <w:sz w:val="28"/>
                <w:szCs w:val="28"/>
                <w:lang w:val="uk-UA"/>
              </w:rPr>
              <w:t>ПРІНЬКО</w:t>
            </w:r>
          </w:p>
          <w:p w:rsidR="00D1239F" w:rsidRPr="0014373D" w:rsidRDefault="00D1239F" w:rsidP="00374F89">
            <w:pPr>
              <w:tabs>
                <w:tab w:val="left" w:pos="5292"/>
              </w:tabs>
              <w:ind w:right="-198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D1239F" w:rsidRDefault="00D1239F">
      <w:pPr>
        <w:spacing w:line="240" w:lineRule="atLeast"/>
        <w:ind w:left="567" w:firstLine="4536"/>
        <w:rPr>
          <w:rFonts w:ascii="Times New Roman" w:hAnsi="Times New Roman" w:cs="Times New Roman"/>
          <w:sz w:val="16"/>
          <w:szCs w:val="16"/>
        </w:rPr>
      </w:pPr>
    </w:p>
    <w:p w:rsidR="00D1239F" w:rsidRPr="00BA71D2" w:rsidRDefault="00D1239F">
      <w:pPr>
        <w:spacing w:line="240" w:lineRule="atLeast"/>
        <w:ind w:left="567" w:firstLine="4536"/>
        <w:rPr>
          <w:rFonts w:ascii="Times New Roman" w:hAnsi="Times New Roman" w:cs="Times New Roman"/>
          <w:sz w:val="16"/>
          <w:szCs w:val="16"/>
        </w:rPr>
      </w:pPr>
    </w:p>
    <w:p w:rsidR="00D1239F" w:rsidRPr="00D945D4" w:rsidRDefault="00D1239F" w:rsidP="00D439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Надсилаємо 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наявну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розрахункових даних про 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середні цін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 на окремі продукти харчування у Чернівецькій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8285A" w:rsidRPr="00D8285A">
        <w:rPr>
          <w:rFonts w:ascii="Times New Roman" w:hAnsi="Times New Roman" w:cs="Times New Roman"/>
          <w:sz w:val="28"/>
          <w:szCs w:val="28"/>
        </w:rPr>
        <w:t>чер</w:t>
      </w:r>
      <w:r w:rsidR="00E50A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435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70460">
        <w:rPr>
          <w:rFonts w:ascii="Times New Roman" w:hAnsi="Times New Roman" w:cs="Times New Roman"/>
          <w:sz w:val="28"/>
          <w:szCs w:val="28"/>
        </w:rPr>
        <w:t xml:space="preserve"> 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A77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39F" w:rsidRPr="007F4B6A" w:rsidRDefault="00D1239F" w:rsidP="00C6069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повідомляємо, що с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поживчий набір товарів-представників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 якими проводиться спостереження, 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є єдиним для всіх регіонів країни і визначається централізовано Держстатом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наказу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 Дер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стату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sz w:val="28"/>
          <w:szCs w:val="28"/>
          <w:lang w:val="uk-UA"/>
        </w:rPr>
        <w:t>158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 “Про затвердження методологічних положень щодо організації статистичного спостереження за змінами цін (тарифів) на спожив</w:t>
      </w:r>
      <w:r>
        <w:rPr>
          <w:rFonts w:ascii="Times New Roman" w:hAnsi="Times New Roman" w:cs="Times New Roman"/>
          <w:sz w:val="28"/>
          <w:szCs w:val="28"/>
          <w:lang w:val="uk-UA"/>
        </w:rPr>
        <w:t>чі товари (послуги) і розрахунк</w:t>
      </w:r>
      <w:r w:rsidRPr="00C011A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індексів</w:t>
      </w:r>
      <w:r w:rsidRPr="00923C80">
        <w:rPr>
          <w:rFonts w:ascii="Times New Roman" w:hAnsi="Times New Roman" w:cs="Times New Roman"/>
          <w:sz w:val="28"/>
          <w:szCs w:val="28"/>
          <w:lang w:val="uk-UA"/>
        </w:rPr>
        <w:t xml:space="preserve"> споживчих цін”.</w:t>
      </w:r>
      <w:r w:rsidRPr="00083CA8">
        <w:t xml:space="preserve"> </w:t>
      </w:r>
      <w:r w:rsidRPr="00083CA8">
        <w:rPr>
          <w:rFonts w:ascii="Times New Roman" w:hAnsi="Times New Roman" w:cs="Times New Roman"/>
          <w:sz w:val="28"/>
          <w:szCs w:val="28"/>
          <w:lang w:val="uk-UA"/>
        </w:rPr>
        <w:t xml:space="preserve">Згідно з методикою статистичного спостереження за змінами цін розрахунок середніх цін </w:t>
      </w:r>
      <w:r w:rsidRPr="00083C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окремо</w:t>
      </w:r>
      <w:r w:rsidRPr="00083CA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молоко жирністю 2,5%, сметану жирністю 15%, масло вершкове жирністю 72%-73%, яйця курячі </w:t>
      </w:r>
      <w:r w:rsidRPr="007F4B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F4B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 кат., олію соняшникову рафіновану, печінку курячу, рибу хек (філе),</w:t>
      </w:r>
      <w:r w:rsidRPr="007F4B6A">
        <w:rPr>
          <w:lang w:val="uk-UA"/>
        </w:rPr>
        <w:t xml:space="preserve"> 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>ковбасу н/копчену, стегно куряче, горох колотий, сік (0,2л, 1,0л, 2,0л), ікру кабачкову,</w:t>
      </w:r>
      <w:r w:rsidRPr="007F4B6A">
        <w:rPr>
          <w:lang w:val="uk-UA"/>
        </w:rPr>
        <w:t xml:space="preserve"> 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ковбасу в/г курячу, сир м’який жирністю 9%, горошок консервований </w:t>
      </w:r>
      <w:r w:rsidRPr="007F4B6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 здійснюється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. Спостереження за цінами на хліб йодований, сирки глазуровані, ананаси, мандарини, груші, грейпфрути, гранати, крупи пшеничні, кукурудзяні, перлові, какао, молоко згущене, помідори </w:t>
      </w:r>
      <w:r w:rsidR="007E0C13"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огірки консервовані, повидло, персики консервовані, консервований салат, квасолю, цибулю зелену, пекінську капусту, редьку, кисіль, кріп, петрушку, папір ксероксний </w:t>
      </w:r>
      <w:r w:rsidRPr="007F4B6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 передбачено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 планом Державних статистичних спостережень на 201</w:t>
      </w:r>
      <w:r w:rsidR="007E0C13" w:rsidRPr="007F4B6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4B6A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D1239F" w:rsidRPr="00BA71D2" w:rsidRDefault="00D1239F" w:rsidP="00BA71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3484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r w:rsidRPr="00BA71D2">
        <w:rPr>
          <w:rFonts w:ascii="Times New Roman" w:hAnsi="Times New Roman" w:cs="Times New Roman"/>
          <w:sz w:val="28"/>
          <w:szCs w:val="28"/>
        </w:rPr>
        <w:lastRenderedPageBreak/>
        <w:t xml:space="preserve">(грн. </w:t>
      </w:r>
      <w:r w:rsidR="00C763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A71D2">
        <w:rPr>
          <w:rFonts w:ascii="Times New Roman" w:hAnsi="Times New Roman" w:cs="Times New Roman"/>
          <w:sz w:val="28"/>
          <w:szCs w:val="28"/>
        </w:rPr>
        <w:t>а кг, л)</w:t>
      </w:r>
    </w:p>
    <w:tbl>
      <w:tblPr>
        <w:tblW w:w="985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207"/>
        <w:gridCol w:w="3648"/>
      </w:tblGrid>
      <w:tr w:rsidR="00D1239F">
        <w:trPr>
          <w:cantSplit/>
          <w:trHeight w:val="929"/>
        </w:trPr>
        <w:tc>
          <w:tcPr>
            <w:tcW w:w="6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F" w:rsidRDefault="00D1239F" w:rsidP="00F17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239F" w:rsidRDefault="00D1239F" w:rsidP="000954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азва</w:t>
            </w: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  <w:p w:rsidR="00D1239F" w:rsidRDefault="00D1239F" w:rsidP="00F178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39F" w:rsidRDefault="00D1239F" w:rsidP="00FE0E47">
            <w:pPr>
              <w:ind w:right="-2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Середні ціни на споживчі товари</w:t>
            </w:r>
          </w:p>
        </w:tc>
      </w:tr>
      <w:tr w:rsidR="009674E8" w:rsidRPr="00923C80">
        <w:trPr>
          <w:cantSplit/>
          <w:trHeight w:val="20"/>
        </w:trPr>
        <w:tc>
          <w:tcPr>
            <w:tcW w:w="6207" w:type="dxa"/>
            <w:tcBorders>
              <w:top w:val="single" w:sz="4" w:space="0" w:color="auto"/>
            </w:tcBorders>
            <w:vAlign w:val="bottom"/>
          </w:tcPr>
          <w:p w:rsidR="009674E8" w:rsidRPr="00923C80" w:rsidRDefault="009674E8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48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Рис круглий та довгозернистий, без спеціальної обробки</w:t>
            </w:r>
          </w:p>
        </w:tc>
        <w:tc>
          <w:tcPr>
            <w:tcW w:w="3648" w:type="dxa"/>
            <w:vAlign w:val="bottom"/>
          </w:tcPr>
          <w:p w:rsidR="009674E8" w:rsidRPr="00D3435D" w:rsidRDefault="00E50A32" w:rsidP="00D3435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</w:tr>
      <w:tr w:rsidR="009674E8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9674E8" w:rsidRPr="00923C80" w:rsidRDefault="009674E8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 пшеничний з борошна І</w:t>
            </w:r>
            <w:r w:rsidR="008E10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8E10F5" w:rsidRPr="001048B9">
              <w:rPr>
                <w:rFonts w:ascii="Times New Roman" w:hAnsi="Times New Roman" w:cs="Times New Roman"/>
                <w:sz w:val="26"/>
                <w:szCs w:val="26"/>
              </w:rPr>
              <w:t>ґ</w:t>
            </w:r>
          </w:p>
        </w:tc>
        <w:tc>
          <w:tcPr>
            <w:tcW w:w="3648" w:type="dxa"/>
            <w:vAlign w:val="bottom"/>
          </w:tcPr>
          <w:p w:rsidR="009674E8" w:rsidRPr="007E1C67" w:rsidRDefault="00E50A32" w:rsidP="00D3435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</w:tr>
      <w:tr w:rsidR="009674E8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9674E8" w:rsidRDefault="009674E8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 житній, житньо-пшеничний</w:t>
            </w:r>
          </w:p>
        </w:tc>
        <w:tc>
          <w:tcPr>
            <w:tcW w:w="3648" w:type="dxa"/>
            <w:vAlign w:val="bottom"/>
          </w:tcPr>
          <w:p w:rsidR="009674E8" w:rsidRPr="00836ECC" w:rsidRDefault="00E50A32" w:rsidP="00D3435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B74E48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Макаронні вироби з твердих сортів пшениці</w:t>
            </w:r>
            <w:r w:rsidRPr="004446F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446F1">
              <w:rPr>
                <w:rFonts w:ascii="Times New Roman" w:hAnsi="Times New Roman" w:cs="Times New Roman"/>
                <w:sz w:val="26"/>
                <w:szCs w:val="26"/>
              </w:rPr>
              <w:t>фасовані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(500г)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27,55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Макаронні вироби з м’яких сортів пшениці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6636C7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36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Вафлі з різними наповнювачами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69,3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6636C7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D21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Печиво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здобне </w:t>
            </w:r>
            <w:r w:rsidRPr="000A3C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із пісочного та листкового тіста оригінальне та/або з додаванням какао, родзинок, горіхів тощо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79,9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2D2124" w:rsidRDefault="00E50A32" w:rsidP="00E50A3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D21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Печиво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сухе </w:t>
            </w:r>
            <w:r>
              <w:t xml:space="preserve"> </w:t>
            </w:r>
            <w:r w:rsidRPr="000A3C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(крекери, затяжне, цукрове тощо)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B2047B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048B9">
              <w:rPr>
                <w:rFonts w:ascii="Times New Roman" w:hAnsi="Times New Roman" w:cs="Times New Roman"/>
                <w:sz w:val="26"/>
                <w:szCs w:val="26"/>
              </w:rPr>
              <w:t>Борошно пшеничне вищого ґатунку</w:t>
            </w:r>
          </w:p>
        </w:tc>
        <w:tc>
          <w:tcPr>
            <w:tcW w:w="3648" w:type="dxa"/>
            <w:vAlign w:val="bottom"/>
          </w:tcPr>
          <w:p w:rsidR="00E50A32" w:rsidRPr="00FB48DB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Крупи манні</w:t>
            </w:r>
          </w:p>
        </w:tc>
        <w:tc>
          <w:tcPr>
            <w:tcW w:w="3648" w:type="dxa"/>
            <w:vAlign w:val="bottom"/>
          </w:tcPr>
          <w:p w:rsidR="00E50A32" w:rsidRPr="00A23A06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13,5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Крупи гречані (ядриця)</w:t>
            </w:r>
          </w:p>
        </w:tc>
        <w:tc>
          <w:tcPr>
            <w:tcW w:w="3648" w:type="dxa"/>
            <w:vAlign w:val="bottom"/>
          </w:tcPr>
          <w:p w:rsidR="00E50A32" w:rsidRPr="003B3BC0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0B6FB6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Пластівці вівсяні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Крупи ячні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14,17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Пшоно</w:t>
            </w:r>
          </w:p>
        </w:tc>
        <w:tc>
          <w:tcPr>
            <w:tcW w:w="3648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B2047B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Яловичина (</w:t>
            </w:r>
            <w:r w:rsidRPr="001C6A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свіжа, охолоджена яловичина, телятина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задня частина, лопатка, ошийок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648" w:type="dxa"/>
            <w:vAlign w:val="bottom"/>
          </w:tcPr>
          <w:p w:rsidR="00E50A32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147,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B2047B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47B">
              <w:rPr>
                <w:rFonts w:ascii="Times New Roman" w:hAnsi="Times New Roman" w:cs="Times New Roman"/>
                <w:sz w:val="26"/>
                <w:szCs w:val="26"/>
              </w:rPr>
              <w:t>Вирізка яловича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B2047B">
              <w:rPr>
                <w:rFonts w:ascii="Times New Roman" w:hAnsi="Times New Roman" w:cs="Times New Roman"/>
                <w:sz w:val="26"/>
                <w:szCs w:val="26"/>
              </w:rPr>
              <w:t>віжа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охолоджена вирізка, філей)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159,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Свинина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1C6A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свіжа, охолоджена 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(задня частина, лопатка, ошийок)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Вирізка свиняча </w:t>
            </w:r>
            <w:r w:rsidRPr="00B2047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B2047B">
              <w:rPr>
                <w:rFonts w:ascii="Times New Roman" w:hAnsi="Times New Roman" w:cs="Times New Roman"/>
                <w:sz w:val="26"/>
                <w:szCs w:val="26"/>
              </w:rPr>
              <w:t>віжа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охолоджена вирізка, філей)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141,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Птиця (тушки курячі)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Окремі порційні частини курячі (стегна, крильця, окіст, гомілки)</w:t>
            </w:r>
          </w:p>
        </w:tc>
        <w:tc>
          <w:tcPr>
            <w:tcW w:w="3648" w:type="dxa"/>
            <w:vAlign w:val="bottom"/>
          </w:tcPr>
          <w:p w:rsidR="00E50A32" w:rsidRPr="00C73476" w:rsidRDefault="00D8285A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Філе куряче (філе з курячої грудинки без кістки)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Ковбаси варені вищого ґатунку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Ковбаси варені першого ґатунку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93,5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Сосиски, сардельки вищого ґатунку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Сосиски, сардельки першого ґатунку</w:t>
            </w:r>
          </w:p>
        </w:tc>
        <w:tc>
          <w:tcPr>
            <w:tcW w:w="3648" w:type="dxa"/>
            <w:vAlign w:val="bottom"/>
          </w:tcPr>
          <w:p w:rsidR="00E50A32" w:rsidRPr="00DE70D9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99,</w:t>
            </w:r>
            <w:r w:rsidR="00D8285A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62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 w:rsidRPr="00362B6D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Ковбаси варен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 xml:space="preserve">о-копчені, напівкопчені вищого та першого </w:t>
            </w:r>
            <w:r w:rsidRPr="00360B4C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ґатунку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6377B6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 w:rsidRPr="006377B6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Субпродукти курячі (печінка, серце)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62,20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C5303B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Філе мороженої риби </w:t>
            </w:r>
            <w:r w:rsidRPr="000B0A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(тушки минтая,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пангасіуса</w:t>
            </w:r>
            <w:r w:rsidRPr="000B0A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телапії</w:t>
            </w:r>
            <w:r w:rsidRPr="000B0A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хека)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100,7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Оселедці солоні (різних посолів)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02BFA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Консерви рибні в олії (сардини, шпроти, тунець в олії, з додаванням олії)(250г)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3973">
              <w:rPr>
                <w:rFonts w:ascii="Times New Roman" w:hAnsi="Times New Roman" w:cs="Times New Roman"/>
                <w:sz w:val="26"/>
                <w:szCs w:val="26"/>
              </w:rPr>
              <w:t>Молоко пастеризоване, ультрапастеризоване жирністю до 2,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E93973">
              <w:rPr>
                <w:rFonts w:ascii="Times New Roman" w:hAnsi="Times New Roman" w:cs="Times New Roman"/>
                <w:sz w:val="26"/>
                <w:szCs w:val="26"/>
              </w:rPr>
              <w:t>% включно фасоване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11CC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Кефір жирністю до 2,5% включно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28,9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Йогурт питний натуральний, ароматизований, з додаванням фруктів або злаків (500г)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</w:tr>
      <w:tr w:rsidR="00E50A32" w:rsidRPr="00923C80">
        <w:trPr>
          <w:cantSplit/>
          <w:trHeight w:val="20"/>
        </w:trPr>
        <w:tc>
          <w:tcPr>
            <w:tcW w:w="620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Сири тверді типу Едам (</w:t>
            </w:r>
            <w:r w:rsidRPr="00E93973">
              <w:rPr>
                <w:rFonts w:ascii="Times New Roman" w:hAnsi="Times New Roman" w:cs="Times New Roman"/>
                <w:sz w:val="26"/>
                <w:szCs w:val="26"/>
              </w:rPr>
              <w:t>Гауда, Голландський, Едам, Російський та інші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648" w:type="dxa"/>
            <w:vAlign w:val="bottom"/>
          </w:tcPr>
          <w:p w:rsidR="00E50A32" w:rsidRPr="005473CE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187,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</w:tr>
    </w:tbl>
    <w:p w:rsidR="00D1239F" w:rsidRDefault="00D1239F"/>
    <w:tbl>
      <w:tblPr>
        <w:tblW w:w="982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037"/>
        <w:gridCol w:w="3790"/>
      </w:tblGrid>
      <w:tr w:rsidR="00D1239F" w:rsidRPr="00923C80">
        <w:trPr>
          <w:cantSplit/>
          <w:trHeight w:val="20"/>
        </w:trPr>
        <w:tc>
          <w:tcPr>
            <w:tcW w:w="9827" w:type="dxa"/>
            <w:gridSpan w:val="2"/>
            <w:tcBorders>
              <w:bottom w:val="single" w:sz="4" w:space="0" w:color="auto"/>
            </w:tcBorders>
            <w:vAlign w:val="center"/>
          </w:tcPr>
          <w:p w:rsidR="00D1239F" w:rsidRPr="00923C80" w:rsidRDefault="00D1239F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Продовження</w:t>
            </w:r>
          </w:p>
        </w:tc>
      </w:tr>
      <w:tr w:rsidR="00D1239F" w:rsidRPr="00857D2B">
        <w:trPr>
          <w:cantSplit/>
          <w:trHeight w:val="20"/>
        </w:trPr>
        <w:tc>
          <w:tcPr>
            <w:tcW w:w="6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азва</w:t>
            </w: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39F" w:rsidRPr="00857D2B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Середні ціни на споживчі товари</w:t>
            </w:r>
          </w:p>
        </w:tc>
      </w:tr>
      <w:tr w:rsidR="005D659C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5D659C" w:rsidRPr="00923C80" w:rsidRDefault="005D659C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Сири тверді типу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Емменталь (</w:t>
            </w:r>
            <w:r w:rsidRPr="00E93973">
              <w:rPr>
                <w:rFonts w:ascii="Times New Roman" w:hAnsi="Times New Roman" w:cs="Times New Roman"/>
                <w:sz w:val="26"/>
                <w:szCs w:val="26"/>
              </w:rPr>
              <w:t>Емменталь, Маасд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ам, Радамер, Мааздамер та інші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790" w:type="dxa"/>
            <w:vAlign w:val="bottom"/>
          </w:tcPr>
          <w:p w:rsidR="005D659C" w:rsidRPr="00836ECC" w:rsidRDefault="00E50A32" w:rsidP="00F44F66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5D659C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5D659C" w:rsidRPr="00923C80" w:rsidRDefault="005D659C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Сири м’які жирні (</w:t>
            </w:r>
            <w:r w:rsidRPr="002C50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сир м’який жирністю 5% та вище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0325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включаючи розсипчастий)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790" w:type="dxa"/>
            <w:vAlign w:val="bottom"/>
          </w:tcPr>
          <w:p w:rsidR="005D659C" w:rsidRPr="00836ECC" w:rsidRDefault="00E50A32" w:rsidP="00D3435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5D659C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5D659C" w:rsidRPr="00923C80" w:rsidRDefault="005D659C" w:rsidP="00F44F66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Сметана жирністю 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15% включно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фасована</w:t>
            </w:r>
          </w:p>
        </w:tc>
        <w:tc>
          <w:tcPr>
            <w:tcW w:w="3790" w:type="dxa"/>
            <w:vAlign w:val="bottom"/>
          </w:tcPr>
          <w:p w:rsidR="005D659C" w:rsidRPr="00836ECC" w:rsidRDefault="00E50A32" w:rsidP="00D3435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Яйця (1 десяток)</w:t>
            </w:r>
          </w:p>
        </w:tc>
        <w:tc>
          <w:tcPr>
            <w:tcW w:w="3790" w:type="dxa"/>
            <w:vAlign w:val="bottom"/>
          </w:tcPr>
          <w:p w:rsidR="00E50A32" w:rsidRPr="00836ECC" w:rsidRDefault="00D8285A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Масло вершко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 (фасоване жирністю 72-82,5%, 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41,6</w:t>
            </w:r>
            <w:r w:rsidR="00D828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6F7B85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Олія соняшникова рафінована та нерафінована</w:t>
            </w:r>
            <w:r w:rsidRPr="006F7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фасована </w:t>
            </w:r>
            <w:r w:rsidRPr="006F7B85">
              <w:rPr>
                <w:rFonts w:ascii="Times New Roman" w:hAnsi="Times New Roman" w:cs="Times New Roman"/>
                <w:sz w:val="26"/>
                <w:szCs w:val="26"/>
              </w:rPr>
              <w:t>(1л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35,0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DF2D3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2D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Лимони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DF2D3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2D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Апельсини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31,5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 w:rsidRPr="001048B9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Банани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Яблука</w:t>
            </w:r>
          </w:p>
        </w:tc>
        <w:tc>
          <w:tcPr>
            <w:tcW w:w="3790" w:type="dxa"/>
            <w:vAlign w:val="bottom"/>
          </w:tcPr>
          <w:p w:rsidR="00E50A32" w:rsidRPr="005724F0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Кісточкові (персики, нектарини)</w:t>
            </w:r>
          </w:p>
        </w:tc>
        <w:tc>
          <w:tcPr>
            <w:tcW w:w="3790" w:type="dxa"/>
            <w:vAlign w:val="bottom"/>
          </w:tcPr>
          <w:p w:rsidR="00E50A32" w:rsidRPr="00370E9F" w:rsidRDefault="007C6393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56,68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DF2D3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Виноград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Ківі</w:t>
            </w:r>
          </w:p>
        </w:tc>
        <w:tc>
          <w:tcPr>
            <w:tcW w:w="3790" w:type="dxa"/>
            <w:vAlign w:val="bottom"/>
          </w:tcPr>
          <w:p w:rsidR="00E50A32" w:rsidRPr="00E83CB8" w:rsidRDefault="007C6393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2D2124" w:rsidRDefault="00E50A32" w:rsidP="00E50A3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D21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Сухофрукти (родзинки, курага,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чорнослив</w:t>
            </w:r>
            <w:r w:rsidRPr="002D212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225854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Капуста білокачанна</w:t>
            </w:r>
          </w:p>
        </w:tc>
        <w:tc>
          <w:tcPr>
            <w:tcW w:w="3790" w:type="dxa"/>
            <w:vAlign w:val="bottom"/>
          </w:tcPr>
          <w:p w:rsidR="00E50A32" w:rsidRPr="00836ECC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Огірки свіжі (закритого ґрунту)</w:t>
            </w:r>
          </w:p>
        </w:tc>
        <w:tc>
          <w:tcPr>
            <w:tcW w:w="3790" w:type="dxa"/>
            <w:vAlign w:val="bottom"/>
          </w:tcPr>
          <w:p w:rsidR="00E50A32" w:rsidRPr="00E83CB8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1,70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Помідори свіжі (закритого ґрунту)</w:t>
            </w:r>
          </w:p>
        </w:tc>
        <w:tc>
          <w:tcPr>
            <w:tcW w:w="3790" w:type="dxa"/>
            <w:vAlign w:val="bottom"/>
          </w:tcPr>
          <w:p w:rsidR="00E50A32" w:rsidRPr="00836ECC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Кабачки</w:t>
            </w:r>
          </w:p>
        </w:tc>
        <w:tc>
          <w:tcPr>
            <w:tcW w:w="3790" w:type="dxa"/>
            <w:vAlign w:val="bottom"/>
          </w:tcPr>
          <w:p w:rsidR="00E50A32" w:rsidRPr="00FF372D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Перець солодкий </w:t>
            </w:r>
            <w:r w:rsidRPr="00885C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(закритого ґрунту)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E32D53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Цибуля ріпчаста</w:t>
            </w:r>
          </w:p>
        </w:tc>
        <w:tc>
          <w:tcPr>
            <w:tcW w:w="3790" w:type="dxa"/>
            <w:vAlign w:val="bottom"/>
          </w:tcPr>
          <w:p w:rsidR="00E50A32" w:rsidRPr="005724F0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E32D53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Буряк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столовий</w:t>
            </w:r>
          </w:p>
        </w:tc>
        <w:tc>
          <w:tcPr>
            <w:tcW w:w="3790" w:type="dxa"/>
            <w:vAlign w:val="bottom"/>
          </w:tcPr>
          <w:p w:rsidR="00E50A32" w:rsidRPr="005724F0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E32D53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Морква</w:t>
            </w:r>
          </w:p>
        </w:tc>
        <w:tc>
          <w:tcPr>
            <w:tcW w:w="3790" w:type="dxa"/>
            <w:vAlign w:val="bottom"/>
          </w:tcPr>
          <w:p w:rsidR="00E50A32" w:rsidRPr="00836ECC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50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BE6EC9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Бобові (горох сушений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15,63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DF2D3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Овочі консервовані (зелений горошок, кукурудза, кабачкова, баклажанна ікра)(500г)</w:t>
            </w:r>
          </w:p>
        </w:tc>
        <w:tc>
          <w:tcPr>
            <w:tcW w:w="3790" w:type="dxa"/>
            <w:vAlign w:val="bottom"/>
          </w:tcPr>
          <w:p w:rsidR="00E50A32" w:rsidRPr="00AD5CCA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Паста томатна (500г)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3A4AEC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Картопля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6,51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Цукор–пісок</w:t>
            </w:r>
          </w:p>
        </w:tc>
        <w:tc>
          <w:tcPr>
            <w:tcW w:w="3790" w:type="dxa"/>
            <w:vAlign w:val="bottom"/>
          </w:tcPr>
          <w:p w:rsidR="00E50A32" w:rsidRPr="00AD5CCA" w:rsidRDefault="007C6393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14,86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 натуральний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,3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Шоколад у плитках (100г)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26,3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Цукерки шоколадні з різними наповнювачами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Карамель з різними наповнювачами, льодяники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Зефір (крім глазурованих)</w:t>
            </w:r>
          </w:p>
        </w:tc>
        <w:tc>
          <w:tcPr>
            <w:tcW w:w="3790" w:type="dxa"/>
            <w:vAlign w:val="bottom"/>
          </w:tcPr>
          <w:p w:rsidR="00E50A32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0F3EC5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Сіль кухонна кам</w:t>
            </w:r>
            <w:r w:rsidRPr="00923C80">
              <w:rPr>
                <w:rFonts w:ascii="Times New Roman" w:hAnsi="Times New Roman" w:cs="Times New Roman"/>
                <w:sz w:val="26"/>
                <w:szCs w:val="26"/>
              </w:rPr>
              <w:t xml:space="preserve">'яна, екстра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(включаючи </w:t>
            </w:r>
            <w:r w:rsidRPr="00923C80">
              <w:rPr>
                <w:rFonts w:ascii="Times New Roman" w:hAnsi="Times New Roman" w:cs="Times New Roman"/>
                <w:sz w:val="26"/>
                <w:szCs w:val="26"/>
              </w:rPr>
              <w:t>йодован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0F3E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9,29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Часник</w:t>
            </w:r>
          </w:p>
        </w:tc>
        <w:tc>
          <w:tcPr>
            <w:tcW w:w="3790" w:type="dxa"/>
            <w:vAlign w:val="center"/>
          </w:tcPr>
          <w:p w:rsidR="00E50A32" w:rsidRPr="00CD5A63" w:rsidRDefault="00E50A32" w:rsidP="00E50A32">
            <w:pPr>
              <w:spacing w:line="280" w:lineRule="exact"/>
              <w:jc w:val="right"/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6</w:t>
            </w:r>
            <w:r w:rsidR="007C6393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uk-UA"/>
              </w:rPr>
              <w:t>8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Кава натуральна мелена (250г)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70,2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Кава розчинна гранульована, сублімована (крім кавових напоїв)</w:t>
            </w:r>
            <w:r w:rsidRPr="00370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(100г)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84,1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923C80" w:rsidRDefault="00E50A32" w:rsidP="00E50A3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Чай чорний, зелений </w:t>
            </w:r>
            <w:r w:rsidRPr="000A3C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натуральний та/або з добавками розсипний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фасований </w:t>
            </w: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(100г)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50A32" w:rsidRPr="00D640D5">
        <w:trPr>
          <w:cantSplit/>
          <w:trHeight w:val="20"/>
        </w:trPr>
        <w:tc>
          <w:tcPr>
            <w:tcW w:w="6037" w:type="dxa"/>
            <w:vAlign w:val="bottom"/>
          </w:tcPr>
          <w:p w:rsidR="00E50A32" w:rsidRPr="002640D5" w:rsidRDefault="00E50A32" w:rsidP="00E50A32">
            <w:pPr>
              <w:spacing w:line="28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640D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Соки фруктово-ягідні, фруктові, фруктові нектари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0A3CF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 пакетах Tetra Pak</w:t>
            </w:r>
          </w:p>
        </w:tc>
        <w:tc>
          <w:tcPr>
            <w:tcW w:w="3790" w:type="dxa"/>
            <w:vAlign w:val="bottom"/>
          </w:tcPr>
          <w:p w:rsidR="00E50A32" w:rsidRPr="00836ECC" w:rsidRDefault="00E50A32" w:rsidP="00E50A32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</w:tr>
    </w:tbl>
    <w:p w:rsidR="00D1239F" w:rsidRDefault="00D1239F" w:rsidP="00A906DE">
      <w:pPr>
        <w:spacing w:line="280" w:lineRule="exact"/>
      </w:pPr>
      <w:r>
        <w:br w:type="page"/>
      </w:r>
    </w:p>
    <w:tbl>
      <w:tblPr>
        <w:tblW w:w="985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813"/>
        <w:gridCol w:w="4252"/>
        <w:gridCol w:w="3790"/>
      </w:tblGrid>
      <w:tr w:rsidR="00D1239F" w:rsidRPr="00923C80">
        <w:trPr>
          <w:cantSplit/>
          <w:trHeight w:val="20"/>
        </w:trPr>
        <w:tc>
          <w:tcPr>
            <w:tcW w:w="9855" w:type="dxa"/>
            <w:gridSpan w:val="3"/>
            <w:tcBorders>
              <w:bottom w:val="single" w:sz="4" w:space="0" w:color="auto"/>
            </w:tcBorders>
            <w:vAlign w:val="center"/>
          </w:tcPr>
          <w:p w:rsidR="00D1239F" w:rsidRPr="00923C80" w:rsidRDefault="00D1239F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923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Продовження</w:t>
            </w:r>
          </w:p>
        </w:tc>
      </w:tr>
      <w:tr w:rsidR="00D1239F" w:rsidRPr="00857D2B">
        <w:trPr>
          <w:cantSplit/>
          <w:trHeight w:val="20"/>
        </w:trPr>
        <w:tc>
          <w:tcPr>
            <w:tcW w:w="6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азва</w:t>
            </w:r>
            <w:r w:rsidRPr="008952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  <w:p w:rsidR="00D1239F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39F" w:rsidRPr="00857D2B" w:rsidRDefault="00D1239F" w:rsidP="00A906D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>Середні ціни на споживчі товари</w:t>
            </w:r>
          </w:p>
        </w:tc>
      </w:tr>
      <w:tr w:rsidR="00CB15C8" w:rsidRPr="00D640D5">
        <w:trPr>
          <w:cantSplit/>
          <w:trHeight w:val="20"/>
        </w:trPr>
        <w:tc>
          <w:tcPr>
            <w:tcW w:w="6065" w:type="dxa"/>
            <w:gridSpan w:val="2"/>
            <w:vAlign w:val="bottom"/>
          </w:tcPr>
          <w:p w:rsidR="00CB15C8" w:rsidRDefault="00CB15C8" w:rsidP="00A906D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Бензин А-92</w:t>
            </w:r>
          </w:p>
        </w:tc>
        <w:tc>
          <w:tcPr>
            <w:tcW w:w="3790" w:type="dxa"/>
            <w:vAlign w:val="bottom"/>
          </w:tcPr>
          <w:p w:rsidR="00CB15C8" w:rsidRDefault="00E50A32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CB15C8" w:rsidRPr="00D640D5">
        <w:trPr>
          <w:cantSplit/>
          <w:trHeight w:val="20"/>
        </w:trPr>
        <w:tc>
          <w:tcPr>
            <w:tcW w:w="6065" w:type="dxa"/>
            <w:gridSpan w:val="2"/>
            <w:vAlign w:val="bottom"/>
          </w:tcPr>
          <w:p w:rsidR="00CB15C8" w:rsidRDefault="00CB15C8" w:rsidP="00A906D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Бензин А-95</w:t>
            </w:r>
          </w:p>
        </w:tc>
        <w:tc>
          <w:tcPr>
            <w:tcW w:w="3790" w:type="dxa"/>
            <w:vAlign w:val="bottom"/>
          </w:tcPr>
          <w:p w:rsidR="00CB15C8" w:rsidRDefault="00E50A32" w:rsidP="003D4CBD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</w:tr>
      <w:tr w:rsidR="00CB15C8" w:rsidRPr="00D640D5">
        <w:trPr>
          <w:cantSplit/>
          <w:trHeight w:val="20"/>
        </w:trPr>
        <w:tc>
          <w:tcPr>
            <w:tcW w:w="6065" w:type="dxa"/>
            <w:gridSpan w:val="2"/>
            <w:vAlign w:val="bottom"/>
          </w:tcPr>
          <w:p w:rsidR="00CB15C8" w:rsidRDefault="00CB15C8" w:rsidP="00A906D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Дизельне пальне</w:t>
            </w:r>
          </w:p>
        </w:tc>
        <w:tc>
          <w:tcPr>
            <w:tcW w:w="3790" w:type="dxa"/>
            <w:vAlign w:val="bottom"/>
          </w:tcPr>
          <w:p w:rsidR="00CB15C8" w:rsidRDefault="00E50A32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C639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</w:tr>
      <w:tr w:rsidR="006A0D1A" w:rsidRPr="00D640D5">
        <w:trPr>
          <w:cantSplit/>
          <w:trHeight w:val="20"/>
        </w:trPr>
        <w:tc>
          <w:tcPr>
            <w:tcW w:w="6065" w:type="dxa"/>
            <w:gridSpan w:val="2"/>
            <w:vAlign w:val="bottom"/>
          </w:tcPr>
          <w:p w:rsidR="006A0D1A" w:rsidRDefault="006A0D1A" w:rsidP="00A906D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90" w:type="dxa"/>
            <w:vAlign w:val="bottom"/>
          </w:tcPr>
          <w:p w:rsidR="006A0D1A" w:rsidRDefault="006A0D1A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A0D1A" w:rsidRPr="00D640D5">
        <w:trPr>
          <w:cantSplit/>
          <w:trHeight w:val="20"/>
        </w:trPr>
        <w:tc>
          <w:tcPr>
            <w:tcW w:w="6065" w:type="dxa"/>
            <w:gridSpan w:val="2"/>
            <w:vAlign w:val="bottom"/>
          </w:tcPr>
          <w:p w:rsidR="006A0D1A" w:rsidRDefault="006A0D1A" w:rsidP="00A906D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“–”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закінчився сезон</w:t>
            </w:r>
          </w:p>
        </w:tc>
        <w:tc>
          <w:tcPr>
            <w:tcW w:w="3790" w:type="dxa"/>
            <w:vAlign w:val="bottom"/>
          </w:tcPr>
          <w:p w:rsidR="006A0D1A" w:rsidRDefault="006A0D1A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B15C8" w:rsidRPr="00D640D5">
        <w:trPr>
          <w:cantSplit/>
          <w:trHeight w:val="20"/>
        </w:trPr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:rsidR="00CB15C8" w:rsidRPr="00D84E64" w:rsidRDefault="00CB15C8" w:rsidP="00A906DE">
            <w:pPr>
              <w:spacing w:line="280" w:lineRule="exact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vAlign w:val="bottom"/>
          </w:tcPr>
          <w:p w:rsidR="00CB15C8" w:rsidRPr="00D84E64" w:rsidRDefault="00CB15C8" w:rsidP="00A906DE">
            <w:pPr>
              <w:spacing w:line="280" w:lineRule="exact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90" w:type="dxa"/>
            <w:vAlign w:val="bottom"/>
          </w:tcPr>
          <w:p w:rsidR="00CB15C8" w:rsidRPr="00375864" w:rsidRDefault="00CB15C8" w:rsidP="00A906DE">
            <w:pPr>
              <w:spacing w:line="280" w:lineRule="exact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93F20" w:rsidRPr="0051224C" w:rsidRDefault="00293F20" w:rsidP="00293F2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224C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Застереження:</w:t>
      </w:r>
      <w:r w:rsidRPr="0051224C">
        <w:rPr>
          <w:rFonts w:ascii="Times New Roman" w:hAnsi="Times New Roman" w:cs="Times New Roman"/>
          <w:sz w:val="26"/>
          <w:szCs w:val="26"/>
          <w:lang w:val="uk-UA"/>
        </w:rPr>
        <w:t xml:space="preserve"> наведені середні ціни є первинною базою для розрахунків індексів споживчих цін і відповідно до мети спостереження не призначені для інших цілей, зокрема для оцінки тендерних пропозицій та визначення переможців під час проведення торгів згідно з процедурами, встановленими Законом України “Про публічні закупівлі”.</w:t>
      </w:r>
    </w:p>
    <w:bookmarkEnd w:id="0"/>
    <w:p w:rsidR="00D1239F" w:rsidRDefault="00D1239F" w:rsidP="00FD2B21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239F" w:rsidRDefault="00D1239F" w:rsidP="00FD2B21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239F" w:rsidRDefault="00D1239F" w:rsidP="00FD2B21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239F" w:rsidRDefault="00D1239F" w:rsidP="00FD2B21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48B9" w:rsidRPr="001048B9" w:rsidRDefault="001048B9" w:rsidP="00B16B5F">
      <w:pPr>
        <w:ind w:left="142" w:hanging="142"/>
        <w:jc w:val="both"/>
        <w:rPr>
          <w:rFonts w:ascii="Times New Roman" w:hAnsi="Times New Roman" w:cs="Times New Roman"/>
          <w:lang w:val="uk-UA"/>
        </w:rPr>
      </w:pPr>
      <w:r w:rsidRPr="001048B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048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І. АРДЕЛЯН</w:t>
      </w:r>
    </w:p>
    <w:p w:rsidR="00D1239F" w:rsidRDefault="00D1239F" w:rsidP="00C9579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39F" w:rsidRDefault="00D1239F" w:rsidP="00C9579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39F" w:rsidRDefault="00D1239F" w:rsidP="00C9579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39F" w:rsidRPr="003C06FC" w:rsidRDefault="0087337F" w:rsidP="00915843">
      <w:pPr>
        <w:spacing w:line="240" w:lineRule="exact"/>
        <w:jc w:val="both"/>
        <w:rPr>
          <w:rFonts w:ascii="Times New Roman" w:hAnsi="Times New Roman" w:cs="Times New Roman"/>
          <w:lang w:val="uk-UA"/>
        </w:rPr>
      </w:pPr>
      <w:r w:rsidRPr="0087337F">
        <w:rPr>
          <w:rFonts w:ascii="Times New Roman" w:hAnsi="Times New Roman" w:cs="Times New Roman"/>
          <w:lang w:val="uk-UA"/>
        </w:rPr>
        <w:t>Ольга</w:t>
      </w:r>
      <w:r>
        <w:rPr>
          <w:rFonts w:ascii="Times New Roman" w:hAnsi="Times New Roman" w:cs="Times New Roman"/>
          <w:lang w:val="uk-UA"/>
        </w:rPr>
        <w:t xml:space="preserve"> </w:t>
      </w:r>
      <w:r w:rsidR="00897AAE">
        <w:rPr>
          <w:rFonts w:ascii="Times New Roman" w:hAnsi="Times New Roman" w:cs="Times New Roman"/>
          <w:lang w:val="uk-UA"/>
        </w:rPr>
        <w:t xml:space="preserve">Іфтимійчук </w:t>
      </w:r>
      <w:r w:rsidR="00D1239F" w:rsidRPr="003C06FC">
        <w:rPr>
          <w:rFonts w:ascii="Times New Roman" w:hAnsi="Times New Roman" w:cs="Times New Roman"/>
          <w:lang w:val="uk-UA"/>
        </w:rPr>
        <w:t>58 17 80</w:t>
      </w:r>
    </w:p>
    <w:sectPr w:rsidR="00D1239F" w:rsidRPr="003C06FC" w:rsidSect="00A96CC1">
      <w:headerReference w:type="default" r:id="rId9"/>
      <w:pgSz w:w="11901" w:h="16829"/>
      <w:pgMar w:top="1134" w:right="567" w:bottom="1134" w:left="1701" w:header="737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89" w:rsidRDefault="001C7289">
      <w:r>
        <w:separator/>
      </w:r>
    </w:p>
  </w:endnote>
  <w:endnote w:type="continuationSeparator" w:id="0">
    <w:p w:rsidR="001C7289" w:rsidRDefault="001C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89" w:rsidRDefault="001C7289">
      <w:r>
        <w:separator/>
      </w:r>
    </w:p>
  </w:footnote>
  <w:footnote w:type="continuationSeparator" w:id="0">
    <w:p w:rsidR="001C7289" w:rsidRDefault="001C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9F" w:rsidRDefault="00D1239F">
    <w:pPr>
      <w:pStyle w:val="a3"/>
      <w:framePr w:wrap="auto" w:vAnchor="text" w:hAnchor="margin" w:xAlign="center" w:y="1"/>
      <w:rPr>
        <w:rStyle w:val="a5"/>
      </w:rPr>
    </w:pPr>
  </w:p>
  <w:p w:rsidR="00D1239F" w:rsidRDefault="00D123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4A34"/>
    <w:multiLevelType w:val="hybridMultilevel"/>
    <w:tmpl w:val="19D69B6A"/>
    <w:lvl w:ilvl="0" w:tplc="067876F6">
      <w:start w:val="1"/>
      <w:numFmt w:val="decimal"/>
      <w:lvlText w:val="%1."/>
      <w:lvlJc w:val="left"/>
      <w:pPr>
        <w:ind w:left="51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5820" w:hanging="360"/>
      </w:pPr>
    </w:lvl>
    <w:lvl w:ilvl="2" w:tplc="0422001B">
      <w:start w:val="1"/>
      <w:numFmt w:val="lowerRoman"/>
      <w:lvlText w:val="%3."/>
      <w:lvlJc w:val="right"/>
      <w:pPr>
        <w:ind w:left="6540" w:hanging="180"/>
      </w:pPr>
    </w:lvl>
    <w:lvl w:ilvl="3" w:tplc="0422000F">
      <w:start w:val="1"/>
      <w:numFmt w:val="decimal"/>
      <w:lvlText w:val="%4."/>
      <w:lvlJc w:val="left"/>
      <w:pPr>
        <w:ind w:left="7260" w:hanging="360"/>
      </w:pPr>
    </w:lvl>
    <w:lvl w:ilvl="4" w:tplc="04220019">
      <w:start w:val="1"/>
      <w:numFmt w:val="lowerLetter"/>
      <w:lvlText w:val="%5."/>
      <w:lvlJc w:val="left"/>
      <w:pPr>
        <w:ind w:left="7980" w:hanging="360"/>
      </w:pPr>
    </w:lvl>
    <w:lvl w:ilvl="5" w:tplc="0422001B">
      <w:start w:val="1"/>
      <w:numFmt w:val="lowerRoman"/>
      <w:lvlText w:val="%6."/>
      <w:lvlJc w:val="right"/>
      <w:pPr>
        <w:ind w:left="8700" w:hanging="180"/>
      </w:pPr>
    </w:lvl>
    <w:lvl w:ilvl="6" w:tplc="0422000F">
      <w:start w:val="1"/>
      <w:numFmt w:val="decimal"/>
      <w:lvlText w:val="%7."/>
      <w:lvlJc w:val="left"/>
      <w:pPr>
        <w:ind w:left="9420" w:hanging="360"/>
      </w:pPr>
    </w:lvl>
    <w:lvl w:ilvl="7" w:tplc="04220019">
      <w:start w:val="1"/>
      <w:numFmt w:val="lowerLetter"/>
      <w:lvlText w:val="%8."/>
      <w:lvlJc w:val="left"/>
      <w:pPr>
        <w:ind w:left="10140" w:hanging="360"/>
      </w:pPr>
    </w:lvl>
    <w:lvl w:ilvl="8" w:tplc="0422001B">
      <w:start w:val="1"/>
      <w:numFmt w:val="lowerRoman"/>
      <w:lvlText w:val="%9."/>
      <w:lvlJc w:val="right"/>
      <w:pPr>
        <w:ind w:left="10860" w:hanging="180"/>
      </w:pPr>
    </w:lvl>
  </w:abstractNum>
  <w:abstractNum w:abstractNumId="1" w15:restartNumberingAfterBreak="0">
    <w:nsid w:val="5BE942B6"/>
    <w:multiLevelType w:val="hybridMultilevel"/>
    <w:tmpl w:val="AAD8D02E"/>
    <w:lvl w:ilvl="0" w:tplc="959AC99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" w15:restartNumberingAfterBreak="0">
    <w:nsid w:val="68BC419C"/>
    <w:multiLevelType w:val="hybridMultilevel"/>
    <w:tmpl w:val="5D18EC20"/>
    <w:lvl w:ilvl="0" w:tplc="A0AC6904">
      <w:start w:val="1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6180" w:hanging="360"/>
      </w:pPr>
    </w:lvl>
    <w:lvl w:ilvl="2" w:tplc="0422001B">
      <w:start w:val="1"/>
      <w:numFmt w:val="lowerRoman"/>
      <w:lvlText w:val="%3."/>
      <w:lvlJc w:val="right"/>
      <w:pPr>
        <w:ind w:left="6900" w:hanging="180"/>
      </w:pPr>
    </w:lvl>
    <w:lvl w:ilvl="3" w:tplc="0422000F">
      <w:start w:val="1"/>
      <w:numFmt w:val="decimal"/>
      <w:lvlText w:val="%4."/>
      <w:lvlJc w:val="left"/>
      <w:pPr>
        <w:ind w:left="7620" w:hanging="360"/>
      </w:pPr>
    </w:lvl>
    <w:lvl w:ilvl="4" w:tplc="04220019">
      <w:start w:val="1"/>
      <w:numFmt w:val="lowerLetter"/>
      <w:lvlText w:val="%5."/>
      <w:lvlJc w:val="left"/>
      <w:pPr>
        <w:ind w:left="8340" w:hanging="360"/>
      </w:pPr>
    </w:lvl>
    <w:lvl w:ilvl="5" w:tplc="0422001B">
      <w:start w:val="1"/>
      <w:numFmt w:val="lowerRoman"/>
      <w:lvlText w:val="%6."/>
      <w:lvlJc w:val="right"/>
      <w:pPr>
        <w:ind w:left="9060" w:hanging="180"/>
      </w:pPr>
    </w:lvl>
    <w:lvl w:ilvl="6" w:tplc="0422000F">
      <w:start w:val="1"/>
      <w:numFmt w:val="decimal"/>
      <w:lvlText w:val="%7."/>
      <w:lvlJc w:val="left"/>
      <w:pPr>
        <w:ind w:left="9780" w:hanging="360"/>
      </w:pPr>
    </w:lvl>
    <w:lvl w:ilvl="7" w:tplc="04220019">
      <w:start w:val="1"/>
      <w:numFmt w:val="lowerLetter"/>
      <w:lvlText w:val="%8."/>
      <w:lvlJc w:val="left"/>
      <w:pPr>
        <w:ind w:left="10500" w:hanging="360"/>
      </w:pPr>
    </w:lvl>
    <w:lvl w:ilvl="8" w:tplc="0422001B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D8"/>
    <w:rsid w:val="00000F74"/>
    <w:rsid w:val="00001246"/>
    <w:rsid w:val="00002AC8"/>
    <w:rsid w:val="0000500E"/>
    <w:rsid w:val="000051CC"/>
    <w:rsid w:val="00007766"/>
    <w:rsid w:val="000078F5"/>
    <w:rsid w:val="0001051B"/>
    <w:rsid w:val="00010752"/>
    <w:rsid w:val="0001123B"/>
    <w:rsid w:val="00012730"/>
    <w:rsid w:val="00013A78"/>
    <w:rsid w:val="000145F1"/>
    <w:rsid w:val="00015836"/>
    <w:rsid w:val="00016C93"/>
    <w:rsid w:val="000173E4"/>
    <w:rsid w:val="00017A22"/>
    <w:rsid w:val="000213E4"/>
    <w:rsid w:val="0002169F"/>
    <w:rsid w:val="00022FB7"/>
    <w:rsid w:val="000232B1"/>
    <w:rsid w:val="0002356E"/>
    <w:rsid w:val="000241FC"/>
    <w:rsid w:val="0003250E"/>
    <w:rsid w:val="000347EB"/>
    <w:rsid w:val="00037388"/>
    <w:rsid w:val="000375CD"/>
    <w:rsid w:val="00037ADD"/>
    <w:rsid w:val="00037AE1"/>
    <w:rsid w:val="00037B5C"/>
    <w:rsid w:val="00045C9C"/>
    <w:rsid w:val="00046B09"/>
    <w:rsid w:val="000552EA"/>
    <w:rsid w:val="0005697D"/>
    <w:rsid w:val="000614FE"/>
    <w:rsid w:val="00061983"/>
    <w:rsid w:val="00062B1F"/>
    <w:rsid w:val="00063939"/>
    <w:rsid w:val="00063ECD"/>
    <w:rsid w:val="00065697"/>
    <w:rsid w:val="000700DD"/>
    <w:rsid w:val="000716B3"/>
    <w:rsid w:val="00072886"/>
    <w:rsid w:val="00076EB3"/>
    <w:rsid w:val="00080897"/>
    <w:rsid w:val="00080BD7"/>
    <w:rsid w:val="00081CDD"/>
    <w:rsid w:val="00083CA8"/>
    <w:rsid w:val="00083E3D"/>
    <w:rsid w:val="0008409C"/>
    <w:rsid w:val="00084686"/>
    <w:rsid w:val="000861D1"/>
    <w:rsid w:val="00091403"/>
    <w:rsid w:val="00092A62"/>
    <w:rsid w:val="000943BF"/>
    <w:rsid w:val="0009542C"/>
    <w:rsid w:val="00095450"/>
    <w:rsid w:val="000A20A2"/>
    <w:rsid w:val="000A277A"/>
    <w:rsid w:val="000A2905"/>
    <w:rsid w:val="000A3CF8"/>
    <w:rsid w:val="000A7797"/>
    <w:rsid w:val="000B04F6"/>
    <w:rsid w:val="000B0A8C"/>
    <w:rsid w:val="000B1BD7"/>
    <w:rsid w:val="000B2625"/>
    <w:rsid w:val="000B6FB6"/>
    <w:rsid w:val="000B7A94"/>
    <w:rsid w:val="000C189D"/>
    <w:rsid w:val="000C6415"/>
    <w:rsid w:val="000C6E59"/>
    <w:rsid w:val="000C796C"/>
    <w:rsid w:val="000D2174"/>
    <w:rsid w:val="000D292F"/>
    <w:rsid w:val="000D3D45"/>
    <w:rsid w:val="000D3E00"/>
    <w:rsid w:val="000D63C8"/>
    <w:rsid w:val="000D75BF"/>
    <w:rsid w:val="000E2208"/>
    <w:rsid w:val="000E4895"/>
    <w:rsid w:val="000F23CA"/>
    <w:rsid w:val="000F352C"/>
    <w:rsid w:val="000F3EC5"/>
    <w:rsid w:val="000F5679"/>
    <w:rsid w:val="000F5C6D"/>
    <w:rsid w:val="000F713E"/>
    <w:rsid w:val="000F76F9"/>
    <w:rsid w:val="00100351"/>
    <w:rsid w:val="00104082"/>
    <w:rsid w:val="001048B9"/>
    <w:rsid w:val="00107512"/>
    <w:rsid w:val="00107C2A"/>
    <w:rsid w:val="00111D95"/>
    <w:rsid w:val="001201BD"/>
    <w:rsid w:val="0012361B"/>
    <w:rsid w:val="00124598"/>
    <w:rsid w:val="001266F0"/>
    <w:rsid w:val="00126E49"/>
    <w:rsid w:val="00127CF9"/>
    <w:rsid w:val="00131A86"/>
    <w:rsid w:val="00131EB6"/>
    <w:rsid w:val="00132EAC"/>
    <w:rsid w:val="00133486"/>
    <w:rsid w:val="0013395D"/>
    <w:rsid w:val="00133E9A"/>
    <w:rsid w:val="001360A9"/>
    <w:rsid w:val="00136971"/>
    <w:rsid w:val="001403E5"/>
    <w:rsid w:val="00143267"/>
    <w:rsid w:val="0014373D"/>
    <w:rsid w:val="00145427"/>
    <w:rsid w:val="00154EC6"/>
    <w:rsid w:val="00161A5D"/>
    <w:rsid w:val="00165774"/>
    <w:rsid w:val="00165C95"/>
    <w:rsid w:val="00166C76"/>
    <w:rsid w:val="00167CA9"/>
    <w:rsid w:val="00171433"/>
    <w:rsid w:val="0017200F"/>
    <w:rsid w:val="00172739"/>
    <w:rsid w:val="001749EA"/>
    <w:rsid w:val="00174CB5"/>
    <w:rsid w:val="001800E8"/>
    <w:rsid w:val="00184024"/>
    <w:rsid w:val="001842A0"/>
    <w:rsid w:val="0019163A"/>
    <w:rsid w:val="00192C9D"/>
    <w:rsid w:val="00193066"/>
    <w:rsid w:val="001939EC"/>
    <w:rsid w:val="00193CCC"/>
    <w:rsid w:val="00194DF3"/>
    <w:rsid w:val="001A1914"/>
    <w:rsid w:val="001A1DE1"/>
    <w:rsid w:val="001A33DE"/>
    <w:rsid w:val="001A6605"/>
    <w:rsid w:val="001A6765"/>
    <w:rsid w:val="001A6854"/>
    <w:rsid w:val="001B0029"/>
    <w:rsid w:val="001B603A"/>
    <w:rsid w:val="001B7154"/>
    <w:rsid w:val="001B7A72"/>
    <w:rsid w:val="001C0F5E"/>
    <w:rsid w:val="001C1EA3"/>
    <w:rsid w:val="001C2337"/>
    <w:rsid w:val="001C6A0A"/>
    <w:rsid w:val="001C71AA"/>
    <w:rsid w:val="001C7289"/>
    <w:rsid w:val="001D0DB6"/>
    <w:rsid w:val="001D224A"/>
    <w:rsid w:val="001D2B6E"/>
    <w:rsid w:val="001D539E"/>
    <w:rsid w:val="001D7264"/>
    <w:rsid w:val="001E19F7"/>
    <w:rsid w:val="001F10B7"/>
    <w:rsid w:val="001F1C8B"/>
    <w:rsid w:val="001F460F"/>
    <w:rsid w:val="001F6177"/>
    <w:rsid w:val="001F69AB"/>
    <w:rsid w:val="001F743A"/>
    <w:rsid w:val="001F7710"/>
    <w:rsid w:val="002001E3"/>
    <w:rsid w:val="00201625"/>
    <w:rsid w:val="00203C45"/>
    <w:rsid w:val="00205744"/>
    <w:rsid w:val="00207784"/>
    <w:rsid w:val="002122D4"/>
    <w:rsid w:val="00213C3B"/>
    <w:rsid w:val="00225854"/>
    <w:rsid w:val="00227525"/>
    <w:rsid w:val="002308D3"/>
    <w:rsid w:val="00234159"/>
    <w:rsid w:val="00235B34"/>
    <w:rsid w:val="00236001"/>
    <w:rsid w:val="00240FA4"/>
    <w:rsid w:val="00241FE9"/>
    <w:rsid w:val="00242783"/>
    <w:rsid w:val="00242CDB"/>
    <w:rsid w:val="00244317"/>
    <w:rsid w:val="0024513C"/>
    <w:rsid w:val="00245942"/>
    <w:rsid w:val="00245D5F"/>
    <w:rsid w:val="002474A1"/>
    <w:rsid w:val="002479F1"/>
    <w:rsid w:val="002508B3"/>
    <w:rsid w:val="002553CB"/>
    <w:rsid w:val="0026027A"/>
    <w:rsid w:val="00261801"/>
    <w:rsid w:val="00261DBE"/>
    <w:rsid w:val="00262A98"/>
    <w:rsid w:val="00263D48"/>
    <w:rsid w:val="002640D5"/>
    <w:rsid w:val="002640E0"/>
    <w:rsid w:val="00265109"/>
    <w:rsid w:val="00265A40"/>
    <w:rsid w:val="00266B4B"/>
    <w:rsid w:val="00272108"/>
    <w:rsid w:val="0027245F"/>
    <w:rsid w:val="002725FE"/>
    <w:rsid w:val="00276D5B"/>
    <w:rsid w:val="00277A13"/>
    <w:rsid w:val="00281DF1"/>
    <w:rsid w:val="00282731"/>
    <w:rsid w:val="00282F2A"/>
    <w:rsid w:val="002830BE"/>
    <w:rsid w:val="00286063"/>
    <w:rsid w:val="00290617"/>
    <w:rsid w:val="00291690"/>
    <w:rsid w:val="00292651"/>
    <w:rsid w:val="00293F20"/>
    <w:rsid w:val="00297B31"/>
    <w:rsid w:val="002A2413"/>
    <w:rsid w:val="002A5EE9"/>
    <w:rsid w:val="002A6069"/>
    <w:rsid w:val="002A6AB2"/>
    <w:rsid w:val="002A78BE"/>
    <w:rsid w:val="002A7F8D"/>
    <w:rsid w:val="002B38EB"/>
    <w:rsid w:val="002B5164"/>
    <w:rsid w:val="002C504D"/>
    <w:rsid w:val="002C6666"/>
    <w:rsid w:val="002C70FE"/>
    <w:rsid w:val="002D2076"/>
    <w:rsid w:val="002D2124"/>
    <w:rsid w:val="002D484C"/>
    <w:rsid w:val="002D4CF3"/>
    <w:rsid w:val="002D7747"/>
    <w:rsid w:val="002E14E5"/>
    <w:rsid w:val="002E5C08"/>
    <w:rsid w:val="002E6F98"/>
    <w:rsid w:val="002E7236"/>
    <w:rsid w:val="002E79FC"/>
    <w:rsid w:val="002F137E"/>
    <w:rsid w:val="002F1430"/>
    <w:rsid w:val="002F404F"/>
    <w:rsid w:val="002F40FD"/>
    <w:rsid w:val="002F466C"/>
    <w:rsid w:val="002F74F3"/>
    <w:rsid w:val="00300C5A"/>
    <w:rsid w:val="00301B0F"/>
    <w:rsid w:val="00304F5C"/>
    <w:rsid w:val="003119D3"/>
    <w:rsid w:val="003120A1"/>
    <w:rsid w:val="00316736"/>
    <w:rsid w:val="00316B00"/>
    <w:rsid w:val="00316C55"/>
    <w:rsid w:val="003172CC"/>
    <w:rsid w:val="00317CB3"/>
    <w:rsid w:val="00320451"/>
    <w:rsid w:val="00320CA1"/>
    <w:rsid w:val="0032220C"/>
    <w:rsid w:val="00322792"/>
    <w:rsid w:val="00323F27"/>
    <w:rsid w:val="00324E90"/>
    <w:rsid w:val="00326189"/>
    <w:rsid w:val="0032680E"/>
    <w:rsid w:val="0033079E"/>
    <w:rsid w:val="00333C5C"/>
    <w:rsid w:val="00340734"/>
    <w:rsid w:val="00342578"/>
    <w:rsid w:val="003475AF"/>
    <w:rsid w:val="00353D0D"/>
    <w:rsid w:val="00354235"/>
    <w:rsid w:val="003557D5"/>
    <w:rsid w:val="00360B4C"/>
    <w:rsid w:val="00360B85"/>
    <w:rsid w:val="00361758"/>
    <w:rsid w:val="00362011"/>
    <w:rsid w:val="00362B6D"/>
    <w:rsid w:val="003641B0"/>
    <w:rsid w:val="00367AD7"/>
    <w:rsid w:val="00370C71"/>
    <w:rsid w:val="00370E9F"/>
    <w:rsid w:val="0037249B"/>
    <w:rsid w:val="003743FD"/>
    <w:rsid w:val="00374A75"/>
    <w:rsid w:val="00374F89"/>
    <w:rsid w:val="003750FA"/>
    <w:rsid w:val="003753D8"/>
    <w:rsid w:val="00375864"/>
    <w:rsid w:val="00375B46"/>
    <w:rsid w:val="00377309"/>
    <w:rsid w:val="003815A5"/>
    <w:rsid w:val="00382609"/>
    <w:rsid w:val="00382A4A"/>
    <w:rsid w:val="00382E88"/>
    <w:rsid w:val="0038343A"/>
    <w:rsid w:val="003846C9"/>
    <w:rsid w:val="003873E9"/>
    <w:rsid w:val="00387FAF"/>
    <w:rsid w:val="00391D0E"/>
    <w:rsid w:val="00393DF6"/>
    <w:rsid w:val="00396652"/>
    <w:rsid w:val="003A4AEC"/>
    <w:rsid w:val="003A6639"/>
    <w:rsid w:val="003A7DBE"/>
    <w:rsid w:val="003B14A0"/>
    <w:rsid w:val="003B2FF9"/>
    <w:rsid w:val="003B315B"/>
    <w:rsid w:val="003B3BC0"/>
    <w:rsid w:val="003B4823"/>
    <w:rsid w:val="003B518B"/>
    <w:rsid w:val="003B67FE"/>
    <w:rsid w:val="003B76B3"/>
    <w:rsid w:val="003C026A"/>
    <w:rsid w:val="003C06FC"/>
    <w:rsid w:val="003C1D97"/>
    <w:rsid w:val="003C5DDD"/>
    <w:rsid w:val="003C63D2"/>
    <w:rsid w:val="003C6577"/>
    <w:rsid w:val="003C75FF"/>
    <w:rsid w:val="003C793E"/>
    <w:rsid w:val="003C7F74"/>
    <w:rsid w:val="003D1B4E"/>
    <w:rsid w:val="003D269B"/>
    <w:rsid w:val="003D3467"/>
    <w:rsid w:val="003D39F2"/>
    <w:rsid w:val="003D4CBD"/>
    <w:rsid w:val="003E2539"/>
    <w:rsid w:val="003E3926"/>
    <w:rsid w:val="003E79EB"/>
    <w:rsid w:val="003F0911"/>
    <w:rsid w:val="003F125C"/>
    <w:rsid w:val="003F1975"/>
    <w:rsid w:val="003F2836"/>
    <w:rsid w:val="003F41A2"/>
    <w:rsid w:val="003F421B"/>
    <w:rsid w:val="00400769"/>
    <w:rsid w:val="00404588"/>
    <w:rsid w:val="00404611"/>
    <w:rsid w:val="0040619C"/>
    <w:rsid w:val="00406BC6"/>
    <w:rsid w:val="00407DDE"/>
    <w:rsid w:val="0041252B"/>
    <w:rsid w:val="004129B1"/>
    <w:rsid w:val="0042378C"/>
    <w:rsid w:val="00423E5F"/>
    <w:rsid w:val="004241A7"/>
    <w:rsid w:val="00424731"/>
    <w:rsid w:val="004248A2"/>
    <w:rsid w:val="00424DDE"/>
    <w:rsid w:val="00426A0E"/>
    <w:rsid w:val="0042785E"/>
    <w:rsid w:val="00427ADC"/>
    <w:rsid w:val="004310FC"/>
    <w:rsid w:val="00432C34"/>
    <w:rsid w:val="00434841"/>
    <w:rsid w:val="00435344"/>
    <w:rsid w:val="004375FF"/>
    <w:rsid w:val="0044019E"/>
    <w:rsid w:val="004406B5"/>
    <w:rsid w:val="00443ED2"/>
    <w:rsid w:val="0044448D"/>
    <w:rsid w:val="00444604"/>
    <w:rsid w:val="004446F1"/>
    <w:rsid w:val="0044662A"/>
    <w:rsid w:val="00447240"/>
    <w:rsid w:val="004479DF"/>
    <w:rsid w:val="00447FEB"/>
    <w:rsid w:val="00456DC7"/>
    <w:rsid w:val="004628AE"/>
    <w:rsid w:val="0046439F"/>
    <w:rsid w:val="004679FB"/>
    <w:rsid w:val="00474F2C"/>
    <w:rsid w:val="004774A9"/>
    <w:rsid w:val="0048039A"/>
    <w:rsid w:val="0048346F"/>
    <w:rsid w:val="0048751E"/>
    <w:rsid w:val="004901B2"/>
    <w:rsid w:val="004926B1"/>
    <w:rsid w:val="0049798E"/>
    <w:rsid w:val="00497A76"/>
    <w:rsid w:val="00497C95"/>
    <w:rsid w:val="004A0C72"/>
    <w:rsid w:val="004A39FA"/>
    <w:rsid w:val="004A5323"/>
    <w:rsid w:val="004A5CC5"/>
    <w:rsid w:val="004B2979"/>
    <w:rsid w:val="004C13E9"/>
    <w:rsid w:val="004C58FA"/>
    <w:rsid w:val="004C5CDD"/>
    <w:rsid w:val="004C6425"/>
    <w:rsid w:val="004D0C2B"/>
    <w:rsid w:val="004D1E31"/>
    <w:rsid w:val="004D274D"/>
    <w:rsid w:val="004D58CD"/>
    <w:rsid w:val="004E0C27"/>
    <w:rsid w:val="004E23C5"/>
    <w:rsid w:val="004F425F"/>
    <w:rsid w:val="004F535A"/>
    <w:rsid w:val="004F5F72"/>
    <w:rsid w:val="0050110D"/>
    <w:rsid w:val="0050198A"/>
    <w:rsid w:val="00503F3F"/>
    <w:rsid w:val="005053F0"/>
    <w:rsid w:val="00506617"/>
    <w:rsid w:val="00510DC3"/>
    <w:rsid w:val="00511FE8"/>
    <w:rsid w:val="0051226B"/>
    <w:rsid w:val="00512DA7"/>
    <w:rsid w:val="00515072"/>
    <w:rsid w:val="00516200"/>
    <w:rsid w:val="00516D79"/>
    <w:rsid w:val="00520DDF"/>
    <w:rsid w:val="00527090"/>
    <w:rsid w:val="00531118"/>
    <w:rsid w:val="00532C2A"/>
    <w:rsid w:val="0053319F"/>
    <w:rsid w:val="005339B0"/>
    <w:rsid w:val="005358ED"/>
    <w:rsid w:val="00536377"/>
    <w:rsid w:val="00542A2B"/>
    <w:rsid w:val="00545E86"/>
    <w:rsid w:val="00545F4A"/>
    <w:rsid w:val="00546DE0"/>
    <w:rsid w:val="005473CE"/>
    <w:rsid w:val="00547584"/>
    <w:rsid w:val="0055100C"/>
    <w:rsid w:val="00554E79"/>
    <w:rsid w:val="00555E10"/>
    <w:rsid w:val="00560A36"/>
    <w:rsid w:val="0056306F"/>
    <w:rsid w:val="005635B1"/>
    <w:rsid w:val="005654DB"/>
    <w:rsid w:val="0056740D"/>
    <w:rsid w:val="0057017C"/>
    <w:rsid w:val="00570DE9"/>
    <w:rsid w:val="005724EB"/>
    <w:rsid w:val="005724F0"/>
    <w:rsid w:val="00572FC2"/>
    <w:rsid w:val="00577741"/>
    <w:rsid w:val="005802DE"/>
    <w:rsid w:val="00580308"/>
    <w:rsid w:val="00580460"/>
    <w:rsid w:val="00580DD8"/>
    <w:rsid w:val="005821FF"/>
    <w:rsid w:val="00585582"/>
    <w:rsid w:val="00585B46"/>
    <w:rsid w:val="00586EDF"/>
    <w:rsid w:val="00587C4C"/>
    <w:rsid w:val="005905C6"/>
    <w:rsid w:val="005927D9"/>
    <w:rsid w:val="005927E1"/>
    <w:rsid w:val="00593A4C"/>
    <w:rsid w:val="005946E9"/>
    <w:rsid w:val="00594F6C"/>
    <w:rsid w:val="00595855"/>
    <w:rsid w:val="0059686B"/>
    <w:rsid w:val="005A3FD8"/>
    <w:rsid w:val="005A4C30"/>
    <w:rsid w:val="005A724B"/>
    <w:rsid w:val="005A7396"/>
    <w:rsid w:val="005B314A"/>
    <w:rsid w:val="005B5589"/>
    <w:rsid w:val="005B631E"/>
    <w:rsid w:val="005B6EF9"/>
    <w:rsid w:val="005C0162"/>
    <w:rsid w:val="005C0CEA"/>
    <w:rsid w:val="005C1337"/>
    <w:rsid w:val="005C1465"/>
    <w:rsid w:val="005C188D"/>
    <w:rsid w:val="005C2803"/>
    <w:rsid w:val="005C3EE9"/>
    <w:rsid w:val="005C4E68"/>
    <w:rsid w:val="005C582D"/>
    <w:rsid w:val="005D4507"/>
    <w:rsid w:val="005D659C"/>
    <w:rsid w:val="005E27C6"/>
    <w:rsid w:val="005E4C4C"/>
    <w:rsid w:val="005E6871"/>
    <w:rsid w:val="005F0EDE"/>
    <w:rsid w:val="005F2879"/>
    <w:rsid w:val="005F4539"/>
    <w:rsid w:val="006029BA"/>
    <w:rsid w:val="0060313E"/>
    <w:rsid w:val="00603BCD"/>
    <w:rsid w:val="00604B61"/>
    <w:rsid w:val="00613290"/>
    <w:rsid w:val="0061582B"/>
    <w:rsid w:val="00617809"/>
    <w:rsid w:val="00617A23"/>
    <w:rsid w:val="006200FB"/>
    <w:rsid w:val="00620D53"/>
    <w:rsid w:val="006219E9"/>
    <w:rsid w:val="00622386"/>
    <w:rsid w:val="00624F0E"/>
    <w:rsid w:val="00625AC2"/>
    <w:rsid w:val="00627DD5"/>
    <w:rsid w:val="00635A7F"/>
    <w:rsid w:val="00636657"/>
    <w:rsid w:val="006377B6"/>
    <w:rsid w:val="00637F9B"/>
    <w:rsid w:val="00642A45"/>
    <w:rsid w:val="006441F1"/>
    <w:rsid w:val="006479E1"/>
    <w:rsid w:val="00647C34"/>
    <w:rsid w:val="00647CCA"/>
    <w:rsid w:val="00647EE3"/>
    <w:rsid w:val="0065163A"/>
    <w:rsid w:val="00651EB2"/>
    <w:rsid w:val="006545A9"/>
    <w:rsid w:val="00654A3D"/>
    <w:rsid w:val="00655925"/>
    <w:rsid w:val="00661243"/>
    <w:rsid w:val="006636C7"/>
    <w:rsid w:val="00663B8A"/>
    <w:rsid w:val="00663BD1"/>
    <w:rsid w:val="00672035"/>
    <w:rsid w:val="006734E1"/>
    <w:rsid w:val="00674455"/>
    <w:rsid w:val="0067751A"/>
    <w:rsid w:val="00677CC2"/>
    <w:rsid w:val="006834E5"/>
    <w:rsid w:val="00683F20"/>
    <w:rsid w:val="00690FA4"/>
    <w:rsid w:val="00691DAF"/>
    <w:rsid w:val="006953B9"/>
    <w:rsid w:val="00696798"/>
    <w:rsid w:val="00697A36"/>
    <w:rsid w:val="006A0D1A"/>
    <w:rsid w:val="006A2D15"/>
    <w:rsid w:val="006A3EFA"/>
    <w:rsid w:val="006B04B9"/>
    <w:rsid w:val="006B0555"/>
    <w:rsid w:val="006B1431"/>
    <w:rsid w:val="006B1B62"/>
    <w:rsid w:val="006B3022"/>
    <w:rsid w:val="006B3C11"/>
    <w:rsid w:val="006B6916"/>
    <w:rsid w:val="006B6DD7"/>
    <w:rsid w:val="006B6FA2"/>
    <w:rsid w:val="006C1189"/>
    <w:rsid w:val="006C2D76"/>
    <w:rsid w:val="006C3107"/>
    <w:rsid w:val="006C536A"/>
    <w:rsid w:val="006C6927"/>
    <w:rsid w:val="006C7179"/>
    <w:rsid w:val="006D01A4"/>
    <w:rsid w:val="006D0396"/>
    <w:rsid w:val="006D0D78"/>
    <w:rsid w:val="006D2CF8"/>
    <w:rsid w:val="006D5381"/>
    <w:rsid w:val="006D58BF"/>
    <w:rsid w:val="006D7106"/>
    <w:rsid w:val="006D792C"/>
    <w:rsid w:val="006E042A"/>
    <w:rsid w:val="006E2DEE"/>
    <w:rsid w:val="006E566E"/>
    <w:rsid w:val="006E5BA0"/>
    <w:rsid w:val="006F3487"/>
    <w:rsid w:val="006F5EFE"/>
    <w:rsid w:val="006F61D3"/>
    <w:rsid w:val="006F7B85"/>
    <w:rsid w:val="00701C61"/>
    <w:rsid w:val="00703F12"/>
    <w:rsid w:val="0070449A"/>
    <w:rsid w:val="00705454"/>
    <w:rsid w:val="00706555"/>
    <w:rsid w:val="0071356B"/>
    <w:rsid w:val="00715CC4"/>
    <w:rsid w:val="00715D52"/>
    <w:rsid w:val="0071758D"/>
    <w:rsid w:val="007242C5"/>
    <w:rsid w:val="007244F9"/>
    <w:rsid w:val="0072661D"/>
    <w:rsid w:val="00726A01"/>
    <w:rsid w:val="0073089B"/>
    <w:rsid w:val="00731D04"/>
    <w:rsid w:val="0073307E"/>
    <w:rsid w:val="00734245"/>
    <w:rsid w:val="0073557C"/>
    <w:rsid w:val="00736137"/>
    <w:rsid w:val="0073661E"/>
    <w:rsid w:val="00737188"/>
    <w:rsid w:val="00742A89"/>
    <w:rsid w:val="00746417"/>
    <w:rsid w:val="00746AB9"/>
    <w:rsid w:val="00747651"/>
    <w:rsid w:val="00750523"/>
    <w:rsid w:val="007526AB"/>
    <w:rsid w:val="00753297"/>
    <w:rsid w:val="007542E2"/>
    <w:rsid w:val="0076197E"/>
    <w:rsid w:val="0076302F"/>
    <w:rsid w:val="007668CE"/>
    <w:rsid w:val="007744A5"/>
    <w:rsid w:val="007778CA"/>
    <w:rsid w:val="00782CE7"/>
    <w:rsid w:val="00784453"/>
    <w:rsid w:val="00784503"/>
    <w:rsid w:val="0078459F"/>
    <w:rsid w:val="0078463B"/>
    <w:rsid w:val="0078536B"/>
    <w:rsid w:val="00787124"/>
    <w:rsid w:val="00792BF6"/>
    <w:rsid w:val="0079358B"/>
    <w:rsid w:val="0079767C"/>
    <w:rsid w:val="007A0FF8"/>
    <w:rsid w:val="007A3F87"/>
    <w:rsid w:val="007A5DCB"/>
    <w:rsid w:val="007A5E7C"/>
    <w:rsid w:val="007A67CE"/>
    <w:rsid w:val="007A6CFC"/>
    <w:rsid w:val="007B172D"/>
    <w:rsid w:val="007B2FBD"/>
    <w:rsid w:val="007B6079"/>
    <w:rsid w:val="007B6A29"/>
    <w:rsid w:val="007C36E3"/>
    <w:rsid w:val="007C3BFB"/>
    <w:rsid w:val="007C3CD1"/>
    <w:rsid w:val="007C614D"/>
    <w:rsid w:val="007C6393"/>
    <w:rsid w:val="007C74F1"/>
    <w:rsid w:val="007D0566"/>
    <w:rsid w:val="007D0BF7"/>
    <w:rsid w:val="007D5D64"/>
    <w:rsid w:val="007E0C13"/>
    <w:rsid w:val="007E1C67"/>
    <w:rsid w:val="007E210C"/>
    <w:rsid w:val="007E2EDC"/>
    <w:rsid w:val="007E6964"/>
    <w:rsid w:val="007F06D2"/>
    <w:rsid w:val="007F1830"/>
    <w:rsid w:val="007F4B6A"/>
    <w:rsid w:val="007F71D9"/>
    <w:rsid w:val="00800F0C"/>
    <w:rsid w:val="0080155B"/>
    <w:rsid w:val="00801B6D"/>
    <w:rsid w:val="00803844"/>
    <w:rsid w:val="00803C2B"/>
    <w:rsid w:val="00805F71"/>
    <w:rsid w:val="008062C0"/>
    <w:rsid w:val="00807ABD"/>
    <w:rsid w:val="00807DE0"/>
    <w:rsid w:val="00812C90"/>
    <w:rsid w:val="00814EF8"/>
    <w:rsid w:val="00814F1A"/>
    <w:rsid w:val="0081779D"/>
    <w:rsid w:val="008201B7"/>
    <w:rsid w:val="00822005"/>
    <w:rsid w:val="0082447A"/>
    <w:rsid w:val="00824642"/>
    <w:rsid w:val="0082796D"/>
    <w:rsid w:val="0083010F"/>
    <w:rsid w:val="0083094A"/>
    <w:rsid w:val="008315F0"/>
    <w:rsid w:val="0083611A"/>
    <w:rsid w:val="008365CA"/>
    <w:rsid w:val="00836ECC"/>
    <w:rsid w:val="00837704"/>
    <w:rsid w:val="00837D7A"/>
    <w:rsid w:val="00840365"/>
    <w:rsid w:val="00841FF4"/>
    <w:rsid w:val="00844A67"/>
    <w:rsid w:val="00844B0F"/>
    <w:rsid w:val="00845E75"/>
    <w:rsid w:val="00850D05"/>
    <w:rsid w:val="008510D2"/>
    <w:rsid w:val="00851859"/>
    <w:rsid w:val="00852481"/>
    <w:rsid w:val="00852C53"/>
    <w:rsid w:val="00853C54"/>
    <w:rsid w:val="0085478D"/>
    <w:rsid w:val="00854823"/>
    <w:rsid w:val="00854AB7"/>
    <w:rsid w:val="00857D2B"/>
    <w:rsid w:val="0086008E"/>
    <w:rsid w:val="00865274"/>
    <w:rsid w:val="0086575A"/>
    <w:rsid w:val="00867F6F"/>
    <w:rsid w:val="00870D96"/>
    <w:rsid w:val="0087337F"/>
    <w:rsid w:val="008733FA"/>
    <w:rsid w:val="008751EE"/>
    <w:rsid w:val="00875A2A"/>
    <w:rsid w:val="00877328"/>
    <w:rsid w:val="0088055A"/>
    <w:rsid w:val="00880805"/>
    <w:rsid w:val="00880CD8"/>
    <w:rsid w:val="00880D1E"/>
    <w:rsid w:val="00881106"/>
    <w:rsid w:val="00881C19"/>
    <w:rsid w:val="008822D1"/>
    <w:rsid w:val="00883446"/>
    <w:rsid w:val="00883CC5"/>
    <w:rsid w:val="00884CCC"/>
    <w:rsid w:val="008859F1"/>
    <w:rsid w:val="00885CCD"/>
    <w:rsid w:val="00886EEC"/>
    <w:rsid w:val="008926DD"/>
    <w:rsid w:val="00892DFA"/>
    <w:rsid w:val="0089319B"/>
    <w:rsid w:val="0089375C"/>
    <w:rsid w:val="008947B0"/>
    <w:rsid w:val="008952BA"/>
    <w:rsid w:val="00897AAE"/>
    <w:rsid w:val="008A1570"/>
    <w:rsid w:val="008A3527"/>
    <w:rsid w:val="008A355D"/>
    <w:rsid w:val="008A4119"/>
    <w:rsid w:val="008B0B13"/>
    <w:rsid w:val="008B13C3"/>
    <w:rsid w:val="008B3F2E"/>
    <w:rsid w:val="008B3F9A"/>
    <w:rsid w:val="008B4C29"/>
    <w:rsid w:val="008B5A72"/>
    <w:rsid w:val="008B68EF"/>
    <w:rsid w:val="008B778A"/>
    <w:rsid w:val="008B7B90"/>
    <w:rsid w:val="008C0EA4"/>
    <w:rsid w:val="008C16FA"/>
    <w:rsid w:val="008C28B3"/>
    <w:rsid w:val="008C4108"/>
    <w:rsid w:val="008C4B7F"/>
    <w:rsid w:val="008C4CD2"/>
    <w:rsid w:val="008C6147"/>
    <w:rsid w:val="008C75CD"/>
    <w:rsid w:val="008D061A"/>
    <w:rsid w:val="008D3512"/>
    <w:rsid w:val="008D5242"/>
    <w:rsid w:val="008D55A4"/>
    <w:rsid w:val="008D68D8"/>
    <w:rsid w:val="008E10F5"/>
    <w:rsid w:val="008E2D48"/>
    <w:rsid w:val="008E36C6"/>
    <w:rsid w:val="008E4305"/>
    <w:rsid w:val="008E6F8A"/>
    <w:rsid w:val="008F1AB6"/>
    <w:rsid w:val="008F1CBE"/>
    <w:rsid w:val="008F2C03"/>
    <w:rsid w:val="008F4541"/>
    <w:rsid w:val="008F58FD"/>
    <w:rsid w:val="0090233A"/>
    <w:rsid w:val="00902BFA"/>
    <w:rsid w:val="00903472"/>
    <w:rsid w:val="0090457F"/>
    <w:rsid w:val="00904768"/>
    <w:rsid w:val="009059DE"/>
    <w:rsid w:val="009067D8"/>
    <w:rsid w:val="00906AF0"/>
    <w:rsid w:val="009100B0"/>
    <w:rsid w:val="00910686"/>
    <w:rsid w:val="00910722"/>
    <w:rsid w:val="00913DD5"/>
    <w:rsid w:val="00915843"/>
    <w:rsid w:val="00915F51"/>
    <w:rsid w:val="00921DE6"/>
    <w:rsid w:val="009223EF"/>
    <w:rsid w:val="00923C80"/>
    <w:rsid w:val="00923E59"/>
    <w:rsid w:val="00925CD5"/>
    <w:rsid w:val="0092753E"/>
    <w:rsid w:val="00931AC3"/>
    <w:rsid w:val="009323A6"/>
    <w:rsid w:val="0093307F"/>
    <w:rsid w:val="009335E6"/>
    <w:rsid w:val="009339FA"/>
    <w:rsid w:val="009365EE"/>
    <w:rsid w:val="00936C30"/>
    <w:rsid w:val="009429BD"/>
    <w:rsid w:val="00942BBC"/>
    <w:rsid w:val="009453D4"/>
    <w:rsid w:val="00945477"/>
    <w:rsid w:val="00946560"/>
    <w:rsid w:val="009506F4"/>
    <w:rsid w:val="00950EC9"/>
    <w:rsid w:val="00954435"/>
    <w:rsid w:val="009562C7"/>
    <w:rsid w:val="009564F2"/>
    <w:rsid w:val="00956585"/>
    <w:rsid w:val="0095663A"/>
    <w:rsid w:val="009570FC"/>
    <w:rsid w:val="00960CCA"/>
    <w:rsid w:val="0096179C"/>
    <w:rsid w:val="0096247A"/>
    <w:rsid w:val="00963C38"/>
    <w:rsid w:val="00964D76"/>
    <w:rsid w:val="00966977"/>
    <w:rsid w:val="009674E8"/>
    <w:rsid w:val="009704B6"/>
    <w:rsid w:val="0097261D"/>
    <w:rsid w:val="00974E53"/>
    <w:rsid w:val="00975D3F"/>
    <w:rsid w:val="00981572"/>
    <w:rsid w:val="00983FE8"/>
    <w:rsid w:val="00985F4D"/>
    <w:rsid w:val="0099086D"/>
    <w:rsid w:val="00990DF9"/>
    <w:rsid w:val="00991B38"/>
    <w:rsid w:val="009956FE"/>
    <w:rsid w:val="009A0002"/>
    <w:rsid w:val="009A2F58"/>
    <w:rsid w:val="009A47D0"/>
    <w:rsid w:val="009B01CD"/>
    <w:rsid w:val="009B0507"/>
    <w:rsid w:val="009B124B"/>
    <w:rsid w:val="009B32BE"/>
    <w:rsid w:val="009B6943"/>
    <w:rsid w:val="009B77DA"/>
    <w:rsid w:val="009C15FC"/>
    <w:rsid w:val="009C3CE7"/>
    <w:rsid w:val="009C3D3A"/>
    <w:rsid w:val="009C4354"/>
    <w:rsid w:val="009C5098"/>
    <w:rsid w:val="009C618A"/>
    <w:rsid w:val="009D35C3"/>
    <w:rsid w:val="009D41DB"/>
    <w:rsid w:val="009D6787"/>
    <w:rsid w:val="009E152D"/>
    <w:rsid w:val="009E3D74"/>
    <w:rsid w:val="009E499C"/>
    <w:rsid w:val="009E5F5C"/>
    <w:rsid w:val="009F2351"/>
    <w:rsid w:val="009F374A"/>
    <w:rsid w:val="009F450A"/>
    <w:rsid w:val="009F499A"/>
    <w:rsid w:val="009F4A34"/>
    <w:rsid w:val="009F5804"/>
    <w:rsid w:val="009F61BD"/>
    <w:rsid w:val="009F6913"/>
    <w:rsid w:val="009F776E"/>
    <w:rsid w:val="00A05AEF"/>
    <w:rsid w:val="00A11CCA"/>
    <w:rsid w:val="00A139B8"/>
    <w:rsid w:val="00A14C21"/>
    <w:rsid w:val="00A15FF6"/>
    <w:rsid w:val="00A162D8"/>
    <w:rsid w:val="00A16A0A"/>
    <w:rsid w:val="00A17052"/>
    <w:rsid w:val="00A20DAF"/>
    <w:rsid w:val="00A20E85"/>
    <w:rsid w:val="00A22503"/>
    <w:rsid w:val="00A23A06"/>
    <w:rsid w:val="00A2750C"/>
    <w:rsid w:val="00A31517"/>
    <w:rsid w:val="00A32D27"/>
    <w:rsid w:val="00A37765"/>
    <w:rsid w:val="00A40C36"/>
    <w:rsid w:val="00A40DDA"/>
    <w:rsid w:val="00A41C8C"/>
    <w:rsid w:val="00A41E6C"/>
    <w:rsid w:val="00A4500A"/>
    <w:rsid w:val="00A468EF"/>
    <w:rsid w:val="00A46C76"/>
    <w:rsid w:val="00A4768C"/>
    <w:rsid w:val="00A5161B"/>
    <w:rsid w:val="00A51EA8"/>
    <w:rsid w:val="00A53F3E"/>
    <w:rsid w:val="00A5515C"/>
    <w:rsid w:val="00A60F41"/>
    <w:rsid w:val="00A61E6D"/>
    <w:rsid w:val="00A65EDD"/>
    <w:rsid w:val="00A70846"/>
    <w:rsid w:val="00A7184F"/>
    <w:rsid w:val="00A71C4C"/>
    <w:rsid w:val="00A739AE"/>
    <w:rsid w:val="00A7439E"/>
    <w:rsid w:val="00A765A3"/>
    <w:rsid w:val="00A76E88"/>
    <w:rsid w:val="00A84911"/>
    <w:rsid w:val="00A85CFC"/>
    <w:rsid w:val="00A86526"/>
    <w:rsid w:val="00A86B21"/>
    <w:rsid w:val="00A906DE"/>
    <w:rsid w:val="00A96CC1"/>
    <w:rsid w:val="00A97234"/>
    <w:rsid w:val="00A97D94"/>
    <w:rsid w:val="00AA08BE"/>
    <w:rsid w:val="00AA21CF"/>
    <w:rsid w:val="00AA2337"/>
    <w:rsid w:val="00AA585C"/>
    <w:rsid w:val="00AA6045"/>
    <w:rsid w:val="00AB1685"/>
    <w:rsid w:val="00AB4550"/>
    <w:rsid w:val="00AB6DEF"/>
    <w:rsid w:val="00AB7F66"/>
    <w:rsid w:val="00AC24B2"/>
    <w:rsid w:val="00AC2EFC"/>
    <w:rsid w:val="00AC6A0C"/>
    <w:rsid w:val="00AC7D04"/>
    <w:rsid w:val="00AD090D"/>
    <w:rsid w:val="00AD1208"/>
    <w:rsid w:val="00AD2AEA"/>
    <w:rsid w:val="00AD3037"/>
    <w:rsid w:val="00AD7DE5"/>
    <w:rsid w:val="00AE168D"/>
    <w:rsid w:val="00AE1818"/>
    <w:rsid w:val="00AE41EB"/>
    <w:rsid w:val="00AE429B"/>
    <w:rsid w:val="00AE75AC"/>
    <w:rsid w:val="00AF1461"/>
    <w:rsid w:val="00AF14FE"/>
    <w:rsid w:val="00AF1BA1"/>
    <w:rsid w:val="00AF28FF"/>
    <w:rsid w:val="00AF381B"/>
    <w:rsid w:val="00AF60B9"/>
    <w:rsid w:val="00AF6527"/>
    <w:rsid w:val="00AF7049"/>
    <w:rsid w:val="00B00BF5"/>
    <w:rsid w:val="00B00DC5"/>
    <w:rsid w:val="00B04AFB"/>
    <w:rsid w:val="00B10A47"/>
    <w:rsid w:val="00B10C5E"/>
    <w:rsid w:val="00B12879"/>
    <w:rsid w:val="00B16B5F"/>
    <w:rsid w:val="00B2047B"/>
    <w:rsid w:val="00B2153E"/>
    <w:rsid w:val="00B21EBB"/>
    <w:rsid w:val="00B21FAC"/>
    <w:rsid w:val="00B24F4A"/>
    <w:rsid w:val="00B266F0"/>
    <w:rsid w:val="00B35267"/>
    <w:rsid w:val="00B40049"/>
    <w:rsid w:val="00B43003"/>
    <w:rsid w:val="00B43146"/>
    <w:rsid w:val="00B434DF"/>
    <w:rsid w:val="00B436EB"/>
    <w:rsid w:val="00B44CC2"/>
    <w:rsid w:val="00B4536E"/>
    <w:rsid w:val="00B46466"/>
    <w:rsid w:val="00B465D8"/>
    <w:rsid w:val="00B52C90"/>
    <w:rsid w:val="00B53638"/>
    <w:rsid w:val="00B538A1"/>
    <w:rsid w:val="00B53913"/>
    <w:rsid w:val="00B541E2"/>
    <w:rsid w:val="00B54C19"/>
    <w:rsid w:val="00B56438"/>
    <w:rsid w:val="00B5654C"/>
    <w:rsid w:val="00B607B0"/>
    <w:rsid w:val="00B63EC0"/>
    <w:rsid w:val="00B71BD2"/>
    <w:rsid w:val="00B7259F"/>
    <w:rsid w:val="00B74E48"/>
    <w:rsid w:val="00B80312"/>
    <w:rsid w:val="00B80352"/>
    <w:rsid w:val="00B8039D"/>
    <w:rsid w:val="00B845FD"/>
    <w:rsid w:val="00B8492C"/>
    <w:rsid w:val="00B85010"/>
    <w:rsid w:val="00B8531C"/>
    <w:rsid w:val="00B90DFF"/>
    <w:rsid w:val="00B935DB"/>
    <w:rsid w:val="00B93842"/>
    <w:rsid w:val="00B96EB8"/>
    <w:rsid w:val="00B97400"/>
    <w:rsid w:val="00B97901"/>
    <w:rsid w:val="00BA12CC"/>
    <w:rsid w:val="00BA18B7"/>
    <w:rsid w:val="00BA688A"/>
    <w:rsid w:val="00BA71D2"/>
    <w:rsid w:val="00BB0019"/>
    <w:rsid w:val="00BB267A"/>
    <w:rsid w:val="00BB34CB"/>
    <w:rsid w:val="00BB435C"/>
    <w:rsid w:val="00BB5998"/>
    <w:rsid w:val="00BB6534"/>
    <w:rsid w:val="00BC2472"/>
    <w:rsid w:val="00BC3F6B"/>
    <w:rsid w:val="00BC4276"/>
    <w:rsid w:val="00BC7EB6"/>
    <w:rsid w:val="00BD07D2"/>
    <w:rsid w:val="00BD17D1"/>
    <w:rsid w:val="00BD3995"/>
    <w:rsid w:val="00BD4FD5"/>
    <w:rsid w:val="00BD73B0"/>
    <w:rsid w:val="00BD7EE1"/>
    <w:rsid w:val="00BE6EC9"/>
    <w:rsid w:val="00BF0507"/>
    <w:rsid w:val="00BF1CD4"/>
    <w:rsid w:val="00BF3DFA"/>
    <w:rsid w:val="00BF7C0F"/>
    <w:rsid w:val="00C00A68"/>
    <w:rsid w:val="00C00DF4"/>
    <w:rsid w:val="00C011AE"/>
    <w:rsid w:val="00C01BD2"/>
    <w:rsid w:val="00C0256C"/>
    <w:rsid w:val="00C033DA"/>
    <w:rsid w:val="00C03B22"/>
    <w:rsid w:val="00C03CD1"/>
    <w:rsid w:val="00C07D73"/>
    <w:rsid w:val="00C1316D"/>
    <w:rsid w:val="00C150B6"/>
    <w:rsid w:val="00C152F9"/>
    <w:rsid w:val="00C15D88"/>
    <w:rsid w:val="00C207B2"/>
    <w:rsid w:val="00C23DDB"/>
    <w:rsid w:val="00C24A87"/>
    <w:rsid w:val="00C25D75"/>
    <w:rsid w:val="00C25EA3"/>
    <w:rsid w:val="00C266B3"/>
    <w:rsid w:val="00C33640"/>
    <w:rsid w:val="00C34715"/>
    <w:rsid w:val="00C34AA6"/>
    <w:rsid w:val="00C363FE"/>
    <w:rsid w:val="00C36B65"/>
    <w:rsid w:val="00C36BC9"/>
    <w:rsid w:val="00C414CB"/>
    <w:rsid w:val="00C45915"/>
    <w:rsid w:val="00C46ED1"/>
    <w:rsid w:val="00C5095E"/>
    <w:rsid w:val="00C5303B"/>
    <w:rsid w:val="00C5329F"/>
    <w:rsid w:val="00C53AB0"/>
    <w:rsid w:val="00C60530"/>
    <w:rsid w:val="00C60698"/>
    <w:rsid w:val="00C60D70"/>
    <w:rsid w:val="00C61EAD"/>
    <w:rsid w:val="00C6290B"/>
    <w:rsid w:val="00C64049"/>
    <w:rsid w:val="00C64669"/>
    <w:rsid w:val="00C65E45"/>
    <w:rsid w:val="00C67484"/>
    <w:rsid w:val="00C6755F"/>
    <w:rsid w:val="00C70070"/>
    <w:rsid w:val="00C70460"/>
    <w:rsid w:val="00C72DA7"/>
    <w:rsid w:val="00C73476"/>
    <w:rsid w:val="00C7440B"/>
    <w:rsid w:val="00C74FFB"/>
    <w:rsid w:val="00C7607D"/>
    <w:rsid w:val="00C76385"/>
    <w:rsid w:val="00C764A0"/>
    <w:rsid w:val="00C768D9"/>
    <w:rsid w:val="00C76C23"/>
    <w:rsid w:val="00C804C3"/>
    <w:rsid w:val="00C83DD1"/>
    <w:rsid w:val="00C85AEA"/>
    <w:rsid w:val="00C87269"/>
    <w:rsid w:val="00C87945"/>
    <w:rsid w:val="00C93063"/>
    <w:rsid w:val="00C93521"/>
    <w:rsid w:val="00C93CFA"/>
    <w:rsid w:val="00C9579E"/>
    <w:rsid w:val="00C960C4"/>
    <w:rsid w:val="00CA41DD"/>
    <w:rsid w:val="00CA4CFA"/>
    <w:rsid w:val="00CA5994"/>
    <w:rsid w:val="00CA5CF3"/>
    <w:rsid w:val="00CA67D1"/>
    <w:rsid w:val="00CA6BF8"/>
    <w:rsid w:val="00CA71FC"/>
    <w:rsid w:val="00CB029B"/>
    <w:rsid w:val="00CB0385"/>
    <w:rsid w:val="00CB15C8"/>
    <w:rsid w:val="00CB1E0B"/>
    <w:rsid w:val="00CB2AEE"/>
    <w:rsid w:val="00CB4D70"/>
    <w:rsid w:val="00CB61BC"/>
    <w:rsid w:val="00CC06E6"/>
    <w:rsid w:val="00CC2610"/>
    <w:rsid w:val="00CD384E"/>
    <w:rsid w:val="00CD515B"/>
    <w:rsid w:val="00CD52E4"/>
    <w:rsid w:val="00CD5A63"/>
    <w:rsid w:val="00CD5D51"/>
    <w:rsid w:val="00CE063B"/>
    <w:rsid w:val="00CE0C3B"/>
    <w:rsid w:val="00CE1F75"/>
    <w:rsid w:val="00CF0A20"/>
    <w:rsid w:val="00CF0C84"/>
    <w:rsid w:val="00CF2E7C"/>
    <w:rsid w:val="00CF745C"/>
    <w:rsid w:val="00D007EE"/>
    <w:rsid w:val="00D01839"/>
    <w:rsid w:val="00D01C33"/>
    <w:rsid w:val="00D02C39"/>
    <w:rsid w:val="00D03BA9"/>
    <w:rsid w:val="00D04534"/>
    <w:rsid w:val="00D05423"/>
    <w:rsid w:val="00D07415"/>
    <w:rsid w:val="00D11213"/>
    <w:rsid w:val="00D1205B"/>
    <w:rsid w:val="00D1239F"/>
    <w:rsid w:val="00D13428"/>
    <w:rsid w:val="00D14DD5"/>
    <w:rsid w:val="00D22866"/>
    <w:rsid w:val="00D23044"/>
    <w:rsid w:val="00D2471E"/>
    <w:rsid w:val="00D2791A"/>
    <w:rsid w:val="00D31B26"/>
    <w:rsid w:val="00D33654"/>
    <w:rsid w:val="00D3435D"/>
    <w:rsid w:val="00D4105B"/>
    <w:rsid w:val="00D4119C"/>
    <w:rsid w:val="00D43958"/>
    <w:rsid w:val="00D43DA5"/>
    <w:rsid w:val="00D44880"/>
    <w:rsid w:val="00D4560A"/>
    <w:rsid w:val="00D47E0E"/>
    <w:rsid w:val="00D5082D"/>
    <w:rsid w:val="00D510E5"/>
    <w:rsid w:val="00D529A2"/>
    <w:rsid w:val="00D52CB4"/>
    <w:rsid w:val="00D544E4"/>
    <w:rsid w:val="00D577CF"/>
    <w:rsid w:val="00D61F3C"/>
    <w:rsid w:val="00D63B7E"/>
    <w:rsid w:val="00D640D5"/>
    <w:rsid w:val="00D64B4E"/>
    <w:rsid w:val="00D67F69"/>
    <w:rsid w:val="00D71B67"/>
    <w:rsid w:val="00D73443"/>
    <w:rsid w:val="00D74D18"/>
    <w:rsid w:val="00D766EA"/>
    <w:rsid w:val="00D773A0"/>
    <w:rsid w:val="00D81CF3"/>
    <w:rsid w:val="00D81E2D"/>
    <w:rsid w:val="00D8273F"/>
    <w:rsid w:val="00D8285A"/>
    <w:rsid w:val="00D84E64"/>
    <w:rsid w:val="00D86098"/>
    <w:rsid w:val="00D90679"/>
    <w:rsid w:val="00D91198"/>
    <w:rsid w:val="00D9410C"/>
    <w:rsid w:val="00D945D4"/>
    <w:rsid w:val="00D97545"/>
    <w:rsid w:val="00DA42C6"/>
    <w:rsid w:val="00DA78AF"/>
    <w:rsid w:val="00DA7A0C"/>
    <w:rsid w:val="00DB092F"/>
    <w:rsid w:val="00DB2913"/>
    <w:rsid w:val="00DB530A"/>
    <w:rsid w:val="00DB7508"/>
    <w:rsid w:val="00DC274C"/>
    <w:rsid w:val="00DC4C84"/>
    <w:rsid w:val="00DC5545"/>
    <w:rsid w:val="00DD032A"/>
    <w:rsid w:val="00DD1EDF"/>
    <w:rsid w:val="00DD2571"/>
    <w:rsid w:val="00DD2673"/>
    <w:rsid w:val="00DD2F23"/>
    <w:rsid w:val="00DD6B32"/>
    <w:rsid w:val="00DE1A12"/>
    <w:rsid w:val="00DE2328"/>
    <w:rsid w:val="00DE2E38"/>
    <w:rsid w:val="00DE709A"/>
    <w:rsid w:val="00DF04C3"/>
    <w:rsid w:val="00DF1B88"/>
    <w:rsid w:val="00DF2D30"/>
    <w:rsid w:val="00DF4A26"/>
    <w:rsid w:val="00DF67CA"/>
    <w:rsid w:val="00DF7775"/>
    <w:rsid w:val="00DF7942"/>
    <w:rsid w:val="00E023F0"/>
    <w:rsid w:val="00E02912"/>
    <w:rsid w:val="00E0314D"/>
    <w:rsid w:val="00E043C9"/>
    <w:rsid w:val="00E05BF8"/>
    <w:rsid w:val="00E10158"/>
    <w:rsid w:val="00E107FB"/>
    <w:rsid w:val="00E134BD"/>
    <w:rsid w:val="00E13C51"/>
    <w:rsid w:val="00E1415F"/>
    <w:rsid w:val="00E14D29"/>
    <w:rsid w:val="00E159BE"/>
    <w:rsid w:val="00E15CE8"/>
    <w:rsid w:val="00E21224"/>
    <w:rsid w:val="00E23277"/>
    <w:rsid w:val="00E2525E"/>
    <w:rsid w:val="00E254A2"/>
    <w:rsid w:val="00E25D01"/>
    <w:rsid w:val="00E27302"/>
    <w:rsid w:val="00E27CF3"/>
    <w:rsid w:val="00E300C3"/>
    <w:rsid w:val="00E327B2"/>
    <w:rsid w:val="00E32D53"/>
    <w:rsid w:val="00E338BB"/>
    <w:rsid w:val="00E34F8F"/>
    <w:rsid w:val="00E35864"/>
    <w:rsid w:val="00E361F1"/>
    <w:rsid w:val="00E37F9E"/>
    <w:rsid w:val="00E46227"/>
    <w:rsid w:val="00E5007F"/>
    <w:rsid w:val="00E50A32"/>
    <w:rsid w:val="00E546FF"/>
    <w:rsid w:val="00E550E3"/>
    <w:rsid w:val="00E5516C"/>
    <w:rsid w:val="00E56756"/>
    <w:rsid w:val="00E57478"/>
    <w:rsid w:val="00E609C9"/>
    <w:rsid w:val="00E60A2F"/>
    <w:rsid w:val="00E62494"/>
    <w:rsid w:val="00E6340C"/>
    <w:rsid w:val="00E63EC9"/>
    <w:rsid w:val="00E65384"/>
    <w:rsid w:val="00E6563E"/>
    <w:rsid w:val="00E660E8"/>
    <w:rsid w:val="00E66E0B"/>
    <w:rsid w:val="00E70827"/>
    <w:rsid w:val="00E70E99"/>
    <w:rsid w:val="00E72DC7"/>
    <w:rsid w:val="00E74057"/>
    <w:rsid w:val="00E74833"/>
    <w:rsid w:val="00E80710"/>
    <w:rsid w:val="00E8137A"/>
    <w:rsid w:val="00E81F1C"/>
    <w:rsid w:val="00E8224E"/>
    <w:rsid w:val="00E82D00"/>
    <w:rsid w:val="00E863AC"/>
    <w:rsid w:val="00E9183A"/>
    <w:rsid w:val="00E91ECB"/>
    <w:rsid w:val="00E93389"/>
    <w:rsid w:val="00E93973"/>
    <w:rsid w:val="00E939E7"/>
    <w:rsid w:val="00E95196"/>
    <w:rsid w:val="00E972D2"/>
    <w:rsid w:val="00EA1395"/>
    <w:rsid w:val="00EA17F6"/>
    <w:rsid w:val="00EA1A77"/>
    <w:rsid w:val="00EA1B94"/>
    <w:rsid w:val="00EA3481"/>
    <w:rsid w:val="00EA350C"/>
    <w:rsid w:val="00EA4B21"/>
    <w:rsid w:val="00EA4B36"/>
    <w:rsid w:val="00EA5B17"/>
    <w:rsid w:val="00EB6B38"/>
    <w:rsid w:val="00EC00E3"/>
    <w:rsid w:val="00EC0135"/>
    <w:rsid w:val="00EC10ED"/>
    <w:rsid w:val="00ED2C89"/>
    <w:rsid w:val="00EE421B"/>
    <w:rsid w:val="00EE4585"/>
    <w:rsid w:val="00EE4AA1"/>
    <w:rsid w:val="00EE4B31"/>
    <w:rsid w:val="00EE5F24"/>
    <w:rsid w:val="00EE691C"/>
    <w:rsid w:val="00EF00E1"/>
    <w:rsid w:val="00EF0B24"/>
    <w:rsid w:val="00EF303D"/>
    <w:rsid w:val="00EF3647"/>
    <w:rsid w:val="00F00C2B"/>
    <w:rsid w:val="00F01588"/>
    <w:rsid w:val="00F01BB1"/>
    <w:rsid w:val="00F03AE5"/>
    <w:rsid w:val="00F04AF7"/>
    <w:rsid w:val="00F04B6B"/>
    <w:rsid w:val="00F05ED3"/>
    <w:rsid w:val="00F07896"/>
    <w:rsid w:val="00F10658"/>
    <w:rsid w:val="00F10CB5"/>
    <w:rsid w:val="00F142FB"/>
    <w:rsid w:val="00F171BA"/>
    <w:rsid w:val="00F176AC"/>
    <w:rsid w:val="00F178AA"/>
    <w:rsid w:val="00F17C00"/>
    <w:rsid w:val="00F17DC2"/>
    <w:rsid w:val="00F2339C"/>
    <w:rsid w:val="00F237D4"/>
    <w:rsid w:val="00F23E4D"/>
    <w:rsid w:val="00F246FF"/>
    <w:rsid w:val="00F257DE"/>
    <w:rsid w:val="00F27805"/>
    <w:rsid w:val="00F30AA2"/>
    <w:rsid w:val="00F31734"/>
    <w:rsid w:val="00F36129"/>
    <w:rsid w:val="00F3768D"/>
    <w:rsid w:val="00F417D7"/>
    <w:rsid w:val="00F42D53"/>
    <w:rsid w:val="00F43375"/>
    <w:rsid w:val="00F43A7D"/>
    <w:rsid w:val="00F44F66"/>
    <w:rsid w:val="00F45012"/>
    <w:rsid w:val="00F45775"/>
    <w:rsid w:val="00F5012F"/>
    <w:rsid w:val="00F501AA"/>
    <w:rsid w:val="00F50305"/>
    <w:rsid w:val="00F50E1C"/>
    <w:rsid w:val="00F519D2"/>
    <w:rsid w:val="00F52D4C"/>
    <w:rsid w:val="00F54B01"/>
    <w:rsid w:val="00F56450"/>
    <w:rsid w:val="00F619FF"/>
    <w:rsid w:val="00F61C89"/>
    <w:rsid w:val="00F6209F"/>
    <w:rsid w:val="00F658C5"/>
    <w:rsid w:val="00F66C1B"/>
    <w:rsid w:val="00F703EB"/>
    <w:rsid w:val="00F71061"/>
    <w:rsid w:val="00F72DBC"/>
    <w:rsid w:val="00F741D5"/>
    <w:rsid w:val="00F7470C"/>
    <w:rsid w:val="00F74AC7"/>
    <w:rsid w:val="00F75309"/>
    <w:rsid w:val="00F75D19"/>
    <w:rsid w:val="00F77A48"/>
    <w:rsid w:val="00F817BA"/>
    <w:rsid w:val="00F81E35"/>
    <w:rsid w:val="00F82776"/>
    <w:rsid w:val="00F82D68"/>
    <w:rsid w:val="00F82F98"/>
    <w:rsid w:val="00F830DE"/>
    <w:rsid w:val="00F832E3"/>
    <w:rsid w:val="00F83695"/>
    <w:rsid w:val="00F8388E"/>
    <w:rsid w:val="00F85754"/>
    <w:rsid w:val="00F911EB"/>
    <w:rsid w:val="00F931CC"/>
    <w:rsid w:val="00F93854"/>
    <w:rsid w:val="00F950E3"/>
    <w:rsid w:val="00F9536C"/>
    <w:rsid w:val="00FA16F4"/>
    <w:rsid w:val="00FA2950"/>
    <w:rsid w:val="00FA3C3B"/>
    <w:rsid w:val="00FA3D50"/>
    <w:rsid w:val="00FA53F6"/>
    <w:rsid w:val="00FA70B4"/>
    <w:rsid w:val="00FA7D0C"/>
    <w:rsid w:val="00FB3548"/>
    <w:rsid w:val="00FB47ED"/>
    <w:rsid w:val="00FB48DB"/>
    <w:rsid w:val="00FB683E"/>
    <w:rsid w:val="00FC0781"/>
    <w:rsid w:val="00FC2601"/>
    <w:rsid w:val="00FC302B"/>
    <w:rsid w:val="00FC34A7"/>
    <w:rsid w:val="00FC3E14"/>
    <w:rsid w:val="00FC46E3"/>
    <w:rsid w:val="00FD11EB"/>
    <w:rsid w:val="00FD2B21"/>
    <w:rsid w:val="00FD3862"/>
    <w:rsid w:val="00FD595D"/>
    <w:rsid w:val="00FD5EE2"/>
    <w:rsid w:val="00FD6AFA"/>
    <w:rsid w:val="00FD768B"/>
    <w:rsid w:val="00FE0E47"/>
    <w:rsid w:val="00FE1219"/>
    <w:rsid w:val="00FE5DE4"/>
    <w:rsid w:val="00FE638E"/>
    <w:rsid w:val="00FF15D0"/>
    <w:rsid w:val="00FF344C"/>
    <w:rsid w:val="00FF615A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61B59-99D3-4DE4-ADBC-AFAB46F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7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5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C6577"/>
    <w:pPr>
      <w:keepNext/>
      <w:ind w:left="-108"/>
      <w:outlineLvl w:val="2"/>
    </w:pPr>
    <w:rPr>
      <w:noProof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6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C6577"/>
    <w:pPr>
      <w:keepNext/>
      <w:autoSpaceDE w:val="0"/>
      <w:autoSpaceDN w:val="0"/>
      <w:spacing w:line="360" w:lineRule="atLeast"/>
      <w:jc w:val="center"/>
      <w:outlineLvl w:val="5"/>
    </w:pPr>
    <w:rPr>
      <w:b/>
      <w:bCs/>
      <w:spacing w:val="6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895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0E489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489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E4895"/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3C657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E4895"/>
  </w:style>
  <w:style w:type="character" w:styleId="a5">
    <w:name w:val="page number"/>
    <w:basedOn w:val="a0"/>
    <w:uiPriority w:val="99"/>
    <w:rsid w:val="003C6577"/>
  </w:style>
  <w:style w:type="paragraph" w:styleId="a6">
    <w:name w:val="footer"/>
    <w:basedOn w:val="a"/>
    <w:link w:val="a7"/>
    <w:uiPriority w:val="99"/>
    <w:rsid w:val="003C6577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E4895"/>
  </w:style>
  <w:style w:type="character" w:styleId="a8">
    <w:name w:val="Hyperlink"/>
    <w:uiPriority w:val="99"/>
    <w:rsid w:val="003C6577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3C6577"/>
    <w:pPr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E4895"/>
  </w:style>
  <w:style w:type="table" w:styleId="ab">
    <w:name w:val="Table Grid"/>
    <w:basedOn w:val="a1"/>
    <w:uiPriority w:val="99"/>
    <w:rsid w:val="0044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a"/>
    <w:uiPriority w:val="99"/>
    <w:rsid w:val="002A5EE9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EE691C"/>
    <w:rPr>
      <w:rFonts w:ascii="Verdana" w:hAnsi="Verdana" w:cs="Verdana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C83DD1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88055A"/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6F5EFE"/>
    <w:rPr>
      <w:rFonts w:ascii="Verdana" w:hAnsi="Verdana" w:cs="Verdana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BA71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BA71D2"/>
    <w:rPr>
      <w:rFonts w:ascii="Segoe UI" w:hAnsi="Segoe UI" w:cs="Segoe UI"/>
      <w:sz w:val="18"/>
      <w:szCs w:val="18"/>
      <w:lang w:val="ru-RU" w:eastAsia="ru-RU"/>
    </w:rPr>
  </w:style>
  <w:style w:type="character" w:styleId="af2">
    <w:name w:val="annotation reference"/>
    <w:uiPriority w:val="99"/>
    <w:semiHidden/>
    <w:rsid w:val="00BA71D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A71D2"/>
  </w:style>
  <w:style w:type="character" w:customStyle="1" w:styleId="af4">
    <w:name w:val="Текст примечания Знак"/>
    <w:link w:val="af3"/>
    <w:uiPriority w:val="99"/>
    <w:locked/>
    <w:rsid w:val="00BA71D2"/>
    <w:rPr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BA71D2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BA71D2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Oblstat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</dc:creator>
  <cp:keywords/>
  <dc:description/>
  <cp:lastModifiedBy>Анатолий TTT</cp:lastModifiedBy>
  <cp:revision>2</cp:revision>
  <cp:lastPrinted>2018-04-11T09:00:00Z</cp:lastPrinted>
  <dcterms:created xsi:type="dcterms:W3CDTF">2019-07-19T12:32:00Z</dcterms:created>
  <dcterms:modified xsi:type="dcterms:W3CDTF">2019-07-19T12:32:00Z</dcterms:modified>
</cp:coreProperties>
</file>